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79" w:rsidRPr="00576A29" w:rsidRDefault="00251C79" w:rsidP="00251C79">
      <w:pPr>
        <w:pStyle w:val="berschriftPressemitt"/>
        <w:spacing w:line="240" w:lineRule="auto"/>
        <w:jc w:val="right"/>
        <w:rPr>
          <w:rFonts w:ascii="Arial" w:hAnsi="Arial"/>
          <w:sz w:val="19"/>
          <w:szCs w:val="19"/>
          <w:lang w:val="en-US"/>
        </w:rPr>
      </w:pPr>
      <w:r w:rsidRPr="00576A29">
        <w:rPr>
          <w:rFonts w:ascii="Arial" w:hAnsi="Arial"/>
          <w:noProof/>
          <w:sz w:val="19"/>
          <w:szCs w:val="19"/>
        </w:rPr>
        <w:drawing>
          <wp:inline distT="0" distB="0" distL="0" distR="0" wp14:anchorId="71F18E2F" wp14:editId="5AE8851A">
            <wp:extent cx="1105231" cy="271214"/>
            <wp:effectExtent l="0" t="0" r="0" b="0"/>
            <wp:docPr id="1" name="Grafik 1" descr="SBKV_logo-jpg_100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KV_logo-jpg_100pix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015" cy="272633"/>
                    </a:xfrm>
                    <a:prstGeom prst="rect">
                      <a:avLst/>
                    </a:prstGeom>
                    <a:noFill/>
                    <a:ln>
                      <a:noFill/>
                    </a:ln>
                  </pic:spPr>
                </pic:pic>
              </a:graphicData>
            </a:graphic>
          </wp:inline>
        </w:drawing>
      </w:r>
    </w:p>
    <w:p w:rsidR="00251C79" w:rsidRDefault="00251C79" w:rsidP="00251C79">
      <w:pPr>
        <w:pStyle w:val="KeinLeerraum"/>
        <w:spacing w:line="320" w:lineRule="exact"/>
        <w:rPr>
          <w:rFonts w:ascii="Arial" w:hAnsi="Arial" w:cs="Arial"/>
          <w:b/>
          <w:color w:val="000000" w:themeColor="text1"/>
          <w:sz w:val="19"/>
          <w:szCs w:val="19"/>
          <w:lang w:val="de-DE" w:eastAsia="de-DE"/>
        </w:rPr>
      </w:pPr>
    </w:p>
    <w:p w:rsidR="00251C79" w:rsidRDefault="00251C79" w:rsidP="00251C79">
      <w:pPr>
        <w:pStyle w:val="KeinLeerraum"/>
        <w:spacing w:line="320" w:lineRule="exact"/>
        <w:rPr>
          <w:rFonts w:ascii="Arial" w:hAnsi="Arial" w:cs="Arial"/>
          <w:b/>
          <w:color w:val="000000" w:themeColor="text1"/>
          <w:sz w:val="19"/>
          <w:szCs w:val="19"/>
          <w:lang w:val="de-DE" w:eastAsia="de-DE"/>
        </w:rPr>
      </w:pPr>
    </w:p>
    <w:p w:rsidR="00122DEF" w:rsidRDefault="00122DEF" w:rsidP="00122DEF">
      <w:pPr>
        <w:pStyle w:val="KeinLeerraum"/>
        <w:spacing w:line="320" w:lineRule="exact"/>
        <w:rPr>
          <w:rFonts w:ascii="Arial" w:hAnsi="Arial" w:cs="Arial"/>
          <w:b/>
          <w:color w:val="000000" w:themeColor="text1"/>
          <w:sz w:val="19"/>
          <w:szCs w:val="19"/>
          <w:lang w:val="en-US" w:eastAsia="de-DE"/>
        </w:rPr>
      </w:pPr>
    </w:p>
    <w:p w:rsidR="00251C79" w:rsidRPr="00122DEF" w:rsidRDefault="00251C79" w:rsidP="00122DEF">
      <w:pPr>
        <w:pStyle w:val="KeinLeerraum"/>
        <w:spacing w:line="320" w:lineRule="exact"/>
        <w:rPr>
          <w:rFonts w:ascii="Arial" w:hAnsi="Arial" w:cs="Arial"/>
          <w:b/>
          <w:bCs/>
          <w:color w:val="000000" w:themeColor="text1"/>
          <w:sz w:val="19"/>
          <w:szCs w:val="19"/>
          <w:lang w:val="en-US"/>
        </w:rPr>
      </w:pPr>
      <w:r w:rsidRPr="00122DEF">
        <w:rPr>
          <w:rFonts w:ascii="Arial" w:hAnsi="Arial" w:cs="Arial"/>
          <w:b/>
          <w:color w:val="000000" w:themeColor="text1"/>
          <w:sz w:val="19"/>
          <w:szCs w:val="19"/>
          <w:lang w:val="en-US" w:eastAsia="de-DE"/>
        </w:rPr>
        <w:t>Themati</w:t>
      </w:r>
      <w:r w:rsidR="00201AF3" w:rsidRPr="00122DEF">
        <w:rPr>
          <w:rFonts w:ascii="Arial" w:hAnsi="Arial" w:cs="Arial"/>
          <w:b/>
          <w:color w:val="000000" w:themeColor="text1"/>
          <w:sz w:val="19"/>
          <w:szCs w:val="19"/>
          <w:lang w:val="en-US" w:eastAsia="de-DE"/>
        </w:rPr>
        <w:t>c lectures on „i</w:t>
      </w:r>
      <w:r w:rsidRPr="00122DEF">
        <w:rPr>
          <w:rFonts w:ascii="Arial" w:hAnsi="Arial" w:cs="Arial"/>
          <w:b/>
          <w:color w:val="000000" w:themeColor="text1"/>
          <w:sz w:val="19"/>
          <w:szCs w:val="19"/>
          <w:lang w:val="en-US" w:eastAsia="de-DE"/>
        </w:rPr>
        <w:t xml:space="preserve">nvisible </w:t>
      </w:r>
      <w:r w:rsidR="00201AF3" w:rsidRPr="00122DEF">
        <w:rPr>
          <w:rFonts w:ascii="Arial" w:hAnsi="Arial" w:cs="Arial"/>
          <w:b/>
          <w:color w:val="000000" w:themeColor="text1"/>
          <w:sz w:val="19"/>
          <w:szCs w:val="19"/>
          <w:lang w:val="en-US" w:eastAsia="de-DE"/>
        </w:rPr>
        <w:t>v</w:t>
      </w:r>
      <w:r w:rsidRPr="00122DEF">
        <w:rPr>
          <w:rFonts w:ascii="Arial" w:hAnsi="Arial" w:cs="Arial"/>
          <w:b/>
          <w:color w:val="000000" w:themeColor="text1"/>
          <w:sz w:val="19"/>
          <w:szCs w:val="19"/>
          <w:lang w:val="en-US" w:eastAsia="de-DE"/>
        </w:rPr>
        <w:t>iolence“</w:t>
      </w:r>
      <w:r w:rsidRPr="00122DEF">
        <w:rPr>
          <w:rFonts w:ascii="Arial" w:hAnsi="Arial" w:cs="Arial"/>
          <w:b/>
          <w:bCs/>
          <w:color w:val="000000" w:themeColor="text1"/>
          <w:sz w:val="19"/>
          <w:szCs w:val="19"/>
          <w:lang w:val="en-US"/>
        </w:rPr>
        <w:t xml:space="preserve"> </w:t>
      </w:r>
    </w:p>
    <w:p w:rsidR="00251C79" w:rsidRPr="00122DEF" w:rsidRDefault="00201AF3" w:rsidP="00122DEF">
      <w:pPr>
        <w:spacing w:after="0" w:line="320" w:lineRule="exact"/>
        <w:rPr>
          <w:rFonts w:ascii="Arial" w:hAnsi="Arial" w:cs="Arial"/>
          <w:b/>
          <w:color w:val="000000" w:themeColor="text1"/>
          <w:sz w:val="19"/>
          <w:szCs w:val="19"/>
          <w:lang w:val="en-US"/>
        </w:rPr>
      </w:pPr>
      <w:r w:rsidRPr="00122DEF">
        <w:rPr>
          <w:rFonts w:ascii="Arial" w:hAnsi="Arial" w:cs="Arial"/>
          <w:b/>
          <w:color w:val="000000" w:themeColor="text1"/>
          <w:sz w:val="19"/>
          <w:szCs w:val="19"/>
          <w:lang w:val="en-US"/>
        </w:rPr>
        <w:t>We</w:t>
      </w:r>
      <w:r w:rsidR="00251C79" w:rsidRPr="00122DEF">
        <w:rPr>
          <w:rFonts w:ascii="Arial" w:hAnsi="Arial" w:cs="Arial"/>
          <w:b/>
          <w:color w:val="000000" w:themeColor="text1"/>
          <w:sz w:val="19"/>
          <w:szCs w:val="19"/>
          <w:lang w:val="en-US"/>
        </w:rPr>
        <w:t>, 18</w:t>
      </w:r>
      <w:r w:rsidRPr="00122DEF">
        <w:rPr>
          <w:rFonts w:ascii="Arial" w:hAnsi="Arial" w:cs="Arial"/>
          <w:b/>
          <w:color w:val="000000" w:themeColor="text1"/>
          <w:sz w:val="19"/>
          <w:szCs w:val="19"/>
          <w:lang w:val="en-US"/>
        </w:rPr>
        <w:t xml:space="preserve"> March </w:t>
      </w:r>
      <w:r w:rsidR="00251C79" w:rsidRPr="00122DEF">
        <w:rPr>
          <w:rFonts w:ascii="Arial" w:hAnsi="Arial" w:cs="Arial"/>
          <w:b/>
          <w:color w:val="000000" w:themeColor="text1"/>
          <w:sz w:val="19"/>
          <w:szCs w:val="19"/>
          <w:lang w:val="en-US"/>
        </w:rPr>
        <w:t xml:space="preserve">2015, </w:t>
      </w:r>
      <w:r w:rsidRPr="00122DEF">
        <w:rPr>
          <w:rFonts w:ascii="Arial" w:hAnsi="Arial" w:cs="Arial"/>
          <w:b/>
          <w:color w:val="000000" w:themeColor="text1"/>
          <w:sz w:val="19"/>
          <w:szCs w:val="19"/>
          <w:lang w:val="en-US"/>
        </w:rPr>
        <w:t>7</w:t>
      </w:r>
      <w:r w:rsidR="00251C79" w:rsidRPr="00122DEF">
        <w:rPr>
          <w:rFonts w:ascii="Arial" w:hAnsi="Arial" w:cs="Arial"/>
          <w:b/>
          <w:color w:val="000000" w:themeColor="text1"/>
          <w:sz w:val="19"/>
          <w:szCs w:val="19"/>
          <w:lang w:val="en-US"/>
        </w:rPr>
        <w:t xml:space="preserve"> – </w:t>
      </w:r>
      <w:r w:rsidRPr="00122DEF">
        <w:rPr>
          <w:rFonts w:ascii="Arial" w:hAnsi="Arial" w:cs="Arial"/>
          <w:b/>
          <w:color w:val="000000" w:themeColor="text1"/>
          <w:sz w:val="19"/>
          <w:szCs w:val="19"/>
          <w:lang w:val="en-US"/>
        </w:rPr>
        <w:t>9 pm</w:t>
      </w:r>
    </w:p>
    <w:p w:rsidR="00251C79" w:rsidRPr="00122DEF" w:rsidRDefault="00251C79" w:rsidP="00122DEF">
      <w:pPr>
        <w:pStyle w:val="KeinLeerraum"/>
        <w:spacing w:line="320" w:lineRule="exact"/>
        <w:rPr>
          <w:rFonts w:ascii="Arial" w:hAnsi="Arial" w:cs="Arial"/>
          <w:color w:val="000000" w:themeColor="text1"/>
          <w:sz w:val="19"/>
          <w:szCs w:val="19"/>
          <w:lang w:val="en-US" w:eastAsia="de-DE"/>
        </w:rPr>
      </w:pPr>
      <w:r w:rsidRPr="00122DEF">
        <w:rPr>
          <w:rFonts w:ascii="Arial" w:hAnsi="Arial" w:cs="Arial"/>
          <w:bCs/>
          <w:color w:val="000000" w:themeColor="text1"/>
          <w:sz w:val="19"/>
          <w:szCs w:val="19"/>
          <w:lang w:val="en-US"/>
        </w:rPr>
        <w:t>(</w:t>
      </w:r>
      <w:proofErr w:type="gramStart"/>
      <w:r w:rsidRPr="00122DEF">
        <w:rPr>
          <w:rFonts w:ascii="Arial" w:hAnsi="Arial" w:cs="Arial"/>
          <w:bCs/>
          <w:color w:val="000000" w:themeColor="text1"/>
          <w:sz w:val="19"/>
          <w:szCs w:val="19"/>
          <w:lang w:val="en-US"/>
        </w:rPr>
        <w:t>in</w:t>
      </w:r>
      <w:proofErr w:type="gramEnd"/>
      <w:r w:rsidRPr="00122DEF">
        <w:rPr>
          <w:rFonts w:ascii="Arial" w:hAnsi="Arial" w:cs="Arial"/>
          <w:bCs/>
          <w:color w:val="000000" w:themeColor="text1"/>
          <w:sz w:val="19"/>
          <w:szCs w:val="19"/>
          <w:lang w:val="en-US"/>
        </w:rPr>
        <w:t xml:space="preserve"> </w:t>
      </w:r>
      <w:r w:rsidR="00201AF3" w:rsidRPr="00122DEF">
        <w:rPr>
          <w:rFonts w:ascii="Arial" w:hAnsi="Arial" w:cs="Arial"/>
          <w:bCs/>
          <w:color w:val="000000" w:themeColor="text1"/>
          <w:sz w:val="19"/>
          <w:szCs w:val="19"/>
          <w:lang w:val="en-US"/>
        </w:rPr>
        <w:t>E</w:t>
      </w:r>
      <w:r w:rsidRPr="00122DEF">
        <w:rPr>
          <w:rFonts w:ascii="Arial" w:hAnsi="Arial" w:cs="Arial"/>
          <w:bCs/>
          <w:color w:val="000000" w:themeColor="text1"/>
          <w:sz w:val="19"/>
          <w:szCs w:val="19"/>
          <w:lang w:val="en-US"/>
        </w:rPr>
        <w:t>nglish)</w:t>
      </w:r>
    </w:p>
    <w:p w:rsidR="00251C79" w:rsidRPr="00122DEF" w:rsidRDefault="00251C79" w:rsidP="00122DEF">
      <w:pPr>
        <w:spacing w:after="0" w:line="320" w:lineRule="exact"/>
        <w:rPr>
          <w:rFonts w:ascii="Arial" w:hAnsi="Arial" w:cs="Arial"/>
          <w:sz w:val="19"/>
          <w:szCs w:val="19"/>
          <w:u w:val="single"/>
          <w:lang w:val="en-US"/>
        </w:rPr>
      </w:pPr>
    </w:p>
    <w:p w:rsidR="00251C79" w:rsidRPr="00122DEF" w:rsidRDefault="00251C79" w:rsidP="00122DEF">
      <w:pPr>
        <w:spacing w:after="0" w:line="320" w:lineRule="exact"/>
        <w:rPr>
          <w:rFonts w:ascii="Arial" w:hAnsi="Arial" w:cs="Arial"/>
          <w:sz w:val="19"/>
          <w:szCs w:val="19"/>
          <w:u w:val="single"/>
          <w:lang w:val="en-US"/>
        </w:rPr>
      </w:pPr>
    </w:p>
    <w:p w:rsidR="004B5435" w:rsidRPr="00122DEF" w:rsidRDefault="004B5435" w:rsidP="00122DEF">
      <w:pPr>
        <w:spacing w:after="0" w:line="320" w:lineRule="exact"/>
        <w:rPr>
          <w:rFonts w:ascii="Arial" w:hAnsi="Arial" w:cs="Arial"/>
          <w:sz w:val="19"/>
          <w:szCs w:val="19"/>
          <w:u w:val="single"/>
          <w:lang w:val="en-US"/>
        </w:rPr>
      </w:pPr>
      <w:r w:rsidRPr="00122DEF">
        <w:rPr>
          <w:rFonts w:ascii="Arial" w:hAnsi="Arial" w:cs="Arial"/>
          <w:sz w:val="19"/>
          <w:szCs w:val="19"/>
          <w:u w:val="single"/>
          <w:lang w:val="en-US"/>
        </w:rPr>
        <w:t xml:space="preserve">Étienne </w:t>
      </w:r>
      <w:proofErr w:type="spellStart"/>
      <w:r w:rsidRPr="00122DEF">
        <w:rPr>
          <w:rFonts w:ascii="Arial" w:hAnsi="Arial" w:cs="Arial"/>
          <w:sz w:val="19"/>
          <w:szCs w:val="19"/>
          <w:u w:val="single"/>
          <w:lang w:val="en-US"/>
        </w:rPr>
        <w:t>Balibar</w:t>
      </w:r>
      <w:proofErr w:type="spellEnd"/>
    </w:p>
    <w:p w:rsidR="00201AF3" w:rsidRPr="00122DEF" w:rsidRDefault="00201AF3" w:rsidP="00122DEF">
      <w:pPr>
        <w:spacing w:after="0" w:line="320" w:lineRule="exact"/>
        <w:rPr>
          <w:rFonts w:ascii="Arial" w:hAnsi="Arial" w:cs="Arial"/>
          <w:i/>
          <w:sz w:val="19"/>
          <w:szCs w:val="19"/>
          <w:lang w:val="en-US"/>
        </w:rPr>
      </w:pPr>
      <w:r w:rsidRPr="00122DEF">
        <w:rPr>
          <w:rFonts w:ascii="Arial" w:hAnsi="Arial" w:cs="Arial"/>
          <w:i/>
          <w:sz w:val="19"/>
          <w:szCs w:val="19"/>
          <w:lang w:val="en-US"/>
        </w:rPr>
        <w:t>The Other Scene of History: Extreme Violence and the destruction of the Political</w:t>
      </w:r>
    </w:p>
    <w:p w:rsidR="00201AF3" w:rsidRPr="00122DEF" w:rsidRDefault="00201AF3" w:rsidP="00122DEF">
      <w:pPr>
        <w:spacing w:after="0" w:line="240" w:lineRule="auto"/>
        <w:rPr>
          <w:rFonts w:ascii="Arial" w:hAnsi="Arial" w:cs="Arial"/>
          <w:sz w:val="19"/>
          <w:szCs w:val="19"/>
          <w:lang w:val="en-US"/>
        </w:rPr>
      </w:pPr>
    </w:p>
    <w:p w:rsidR="00201AF3" w:rsidRPr="00122DEF" w:rsidRDefault="00201AF3" w:rsidP="00122DEF">
      <w:pPr>
        <w:spacing w:after="0" w:line="320" w:lineRule="exact"/>
        <w:rPr>
          <w:rFonts w:ascii="Arial" w:hAnsi="Arial" w:cs="Arial"/>
          <w:sz w:val="19"/>
          <w:szCs w:val="19"/>
          <w:lang w:val="en-US"/>
        </w:rPr>
      </w:pPr>
      <w:r w:rsidRPr="00122DEF">
        <w:rPr>
          <w:rFonts w:ascii="Arial" w:hAnsi="Arial" w:cs="Arial"/>
          <w:sz w:val="19"/>
          <w:szCs w:val="19"/>
          <w:lang w:val="en-US"/>
        </w:rPr>
        <w:t xml:space="preserve">How does one articulate the looming crisis of the political worldwide when there is </w:t>
      </w:r>
      <w:proofErr w:type="gramStart"/>
      <w:r w:rsidRPr="00122DEF">
        <w:rPr>
          <w:rFonts w:ascii="Arial" w:hAnsi="Arial" w:cs="Arial"/>
          <w:sz w:val="19"/>
          <w:szCs w:val="19"/>
          <w:lang w:val="en-US"/>
        </w:rPr>
        <w:t>a redistribution</w:t>
      </w:r>
      <w:proofErr w:type="gramEnd"/>
      <w:r w:rsidRPr="00122DEF">
        <w:rPr>
          <w:rFonts w:ascii="Arial" w:hAnsi="Arial" w:cs="Arial"/>
          <w:sz w:val="19"/>
          <w:szCs w:val="19"/>
          <w:lang w:val="en-US"/>
        </w:rPr>
        <w:t xml:space="preserve"> of old and new forms of extreme violence? To try and answer this question, we have a philosophical principle, which is questionable but acceptable as a working hypothesis: politics never exists without violence, but violence can be political or unpolitical, convertible or inconvertible into institutions. </w:t>
      </w:r>
      <w:r w:rsidRPr="00122DEF">
        <w:rPr>
          <w:rFonts w:ascii="Arial" w:hAnsi="Arial" w:cs="Arial"/>
          <w:color w:val="000000" w:themeColor="text1"/>
          <w:sz w:val="19"/>
          <w:szCs w:val="19"/>
          <w:lang w:val="en-US"/>
        </w:rPr>
        <w:t xml:space="preserve">Its preservation </w:t>
      </w:r>
      <w:r w:rsidRPr="00122DEF">
        <w:rPr>
          <w:rFonts w:ascii="Arial" w:hAnsi="Arial" w:cs="Arial"/>
          <w:sz w:val="19"/>
          <w:szCs w:val="19"/>
          <w:lang w:val="en-US"/>
        </w:rPr>
        <w:t xml:space="preserve">must not be a denial of or a protection from extreme violence. It must address the difference and seek antidotes which amount to reinventing politics in the middle of danger. This is what I call civility. Finally we have tentative criteria to distinguish violence from extreme violence (or cruelty), in order to understand the reversible or irreversible transitions and their </w:t>
      </w:r>
      <w:proofErr w:type="spellStart"/>
      <w:r w:rsidRPr="00122DEF">
        <w:rPr>
          <w:rFonts w:ascii="Arial" w:hAnsi="Arial" w:cs="Arial"/>
          <w:sz w:val="19"/>
          <w:szCs w:val="19"/>
          <w:lang w:val="en-US"/>
        </w:rPr>
        <w:t>overdetermination</w:t>
      </w:r>
      <w:proofErr w:type="spellEnd"/>
      <w:r w:rsidRPr="00122DEF">
        <w:rPr>
          <w:rFonts w:ascii="Arial" w:hAnsi="Arial" w:cs="Arial"/>
          <w:sz w:val="19"/>
          <w:szCs w:val="19"/>
          <w:lang w:val="en-US"/>
        </w:rPr>
        <w:t>. This lecture will assemble elements of this puzzle and illustrate them with contemporary examples.</w:t>
      </w:r>
    </w:p>
    <w:p w:rsidR="00201AF3" w:rsidRPr="00122DEF" w:rsidRDefault="00201AF3" w:rsidP="00122DEF">
      <w:pPr>
        <w:spacing w:after="0" w:line="320" w:lineRule="exact"/>
        <w:rPr>
          <w:rFonts w:ascii="Arial" w:hAnsi="Arial" w:cs="Arial"/>
          <w:sz w:val="19"/>
          <w:szCs w:val="19"/>
        </w:rPr>
      </w:pPr>
    </w:p>
    <w:p w:rsidR="00201AF3" w:rsidRPr="00122DEF" w:rsidRDefault="00201AF3" w:rsidP="00122DEF">
      <w:pPr>
        <w:spacing w:after="0" w:line="260" w:lineRule="exact"/>
        <w:jc w:val="both"/>
        <w:rPr>
          <w:rFonts w:ascii="Arial" w:hAnsi="Arial" w:cs="Arial"/>
          <w:sz w:val="17"/>
          <w:szCs w:val="17"/>
          <w:lang w:val="en-GB"/>
        </w:rPr>
      </w:pPr>
      <w:r w:rsidRPr="00122DEF">
        <w:rPr>
          <w:rFonts w:ascii="Arial" w:hAnsi="Arial" w:cs="Arial"/>
          <w:sz w:val="17"/>
          <w:szCs w:val="17"/>
          <w:lang w:val="en-US"/>
        </w:rPr>
        <w:t>É</w:t>
      </w:r>
      <w:proofErr w:type="spellStart"/>
      <w:r w:rsidRPr="00122DEF">
        <w:rPr>
          <w:rFonts w:ascii="Arial" w:hAnsi="Arial" w:cs="Arial"/>
          <w:sz w:val="17"/>
          <w:szCs w:val="17"/>
          <w:lang w:val="en-GB"/>
        </w:rPr>
        <w:t>tienne</w:t>
      </w:r>
      <w:proofErr w:type="spellEnd"/>
      <w:r w:rsidRPr="00122DEF">
        <w:rPr>
          <w:rFonts w:ascii="Arial" w:hAnsi="Arial" w:cs="Arial"/>
          <w:sz w:val="17"/>
          <w:szCs w:val="17"/>
          <w:lang w:val="en-GB"/>
        </w:rPr>
        <w:t xml:space="preserve"> </w:t>
      </w:r>
      <w:proofErr w:type="spellStart"/>
      <w:r w:rsidRPr="00122DEF">
        <w:rPr>
          <w:rFonts w:ascii="Arial" w:hAnsi="Arial" w:cs="Arial"/>
          <w:sz w:val="17"/>
          <w:szCs w:val="17"/>
          <w:lang w:val="en-GB"/>
        </w:rPr>
        <w:t>Balibar</w:t>
      </w:r>
      <w:proofErr w:type="spellEnd"/>
      <w:r w:rsidRPr="00122DEF">
        <w:rPr>
          <w:rFonts w:ascii="Arial" w:hAnsi="Arial" w:cs="Arial"/>
          <w:sz w:val="17"/>
          <w:szCs w:val="17"/>
          <w:lang w:val="en-GB"/>
        </w:rPr>
        <w:t xml:space="preserve"> is currently </w:t>
      </w:r>
      <w:r w:rsidRPr="00122DEF">
        <w:rPr>
          <w:rFonts w:ascii="Arial" w:hAnsi="Arial" w:cs="Arial"/>
          <w:color w:val="000000" w:themeColor="text1"/>
          <w:sz w:val="17"/>
          <w:szCs w:val="17"/>
          <w:lang w:val="en-GB"/>
        </w:rPr>
        <w:t xml:space="preserve">Anniversary Chair </w:t>
      </w:r>
      <w:r w:rsidRPr="00122DEF">
        <w:rPr>
          <w:rFonts w:ascii="Arial" w:hAnsi="Arial" w:cs="Arial"/>
          <w:sz w:val="17"/>
          <w:szCs w:val="17"/>
          <w:lang w:val="en-GB"/>
        </w:rPr>
        <w:t xml:space="preserve">of Modern European Philosophy at Kingston University (London) and Visiting Professor at Columbia University, New York. He graduated at the </w:t>
      </w:r>
      <w:proofErr w:type="spellStart"/>
      <w:r w:rsidRPr="00122DEF">
        <w:rPr>
          <w:rFonts w:ascii="Arial" w:hAnsi="Arial" w:cs="Arial"/>
          <w:sz w:val="17"/>
          <w:szCs w:val="17"/>
          <w:lang w:val="en-GB"/>
        </w:rPr>
        <w:t>Ecole</w:t>
      </w:r>
      <w:proofErr w:type="spellEnd"/>
      <w:r w:rsidRPr="00122DEF">
        <w:rPr>
          <w:rFonts w:ascii="Arial" w:hAnsi="Arial" w:cs="Arial"/>
          <w:sz w:val="17"/>
          <w:szCs w:val="17"/>
          <w:lang w:val="en-GB"/>
        </w:rPr>
        <w:t xml:space="preserve"> </w:t>
      </w:r>
      <w:proofErr w:type="spellStart"/>
      <w:r w:rsidRPr="00122DEF">
        <w:rPr>
          <w:rFonts w:ascii="Arial" w:hAnsi="Arial" w:cs="Arial"/>
          <w:sz w:val="17"/>
          <w:szCs w:val="17"/>
          <w:lang w:val="en-GB"/>
        </w:rPr>
        <w:t>Normale</w:t>
      </w:r>
      <w:proofErr w:type="spellEnd"/>
      <w:r w:rsidRPr="00122DEF">
        <w:rPr>
          <w:rFonts w:ascii="Arial" w:hAnsi="Arial" w:cs="Arial"/>
          <w:sz w:val="17"/>
          <w:szCs w:val="17"/>
          <w:lang w:val="en-GB"/>
        </w:rPr>
        <w:t xml:space="preserve"> </w:t>
      </w:r>
      <w:proofErr w:type="spellStart"/>
      <w:r w:rsidRPr="00122DEF">
        <w:rPr>
          <w:rFonts w:ascii="Arial" w:hAnsi="Arial" w:cs="Arial"/>
          <w:sz w:val="17"/>
          <w:szCs w:val="17"/>
          <w:lang w:val="en-GB"/>
        </w:rPr>
        <w:t>Supérieure</w:t>
      </w:r>
      <w:proofErr w:type="spellEnd"/>
      <w:r w:rsidRPr="00122DEF">
        <w:rPr>
          <w:rFonts w:ascii="Arial" w:hAnsi="Arial" w:cs="Arial"/>
          <w:sz w:val="17"/>
          <w:szCs w:val="17"/>
          <w:lang w:val="en-GB"/>
        </w:rPr>
        <w:t xml:space="preserve"> and the Sorbonne in Paris, later took his PhD from the University of Nijmegen (Netherlands) and has </w:t>
      </w:r>
      <w:proofErr w:type="gramStart"/>
      <w:r w:rsidRPr="00122DEF">
        <w:rPr>
          <w:rFonts w:ascii="Arial" w:hAnsi="Arial" w:cs="Arial"/>
          <w:sz w:val="17"/>
          <w:szCs w:val="17"/>
          <w:lang w:val="en-GB"/>
        </w:rPr>
        <w:t>an</w:t>
      </w:r>
      <w:proofErr w:type="gramEnd"/>
      <w:r w:rsidRPr="00122DEF">
        <w:rPr>
          <w:rFonts w:ascii="Arial" w:hAnsi="Arial" w:cs="Arial"/>
          <w:sz w:val="17"/>
          <w:szCs w:val="17"/>
          <w:lang w:val="en-GB"/>
        </w:rPr>
        <w:t xml:space="preserve"> </w:t>
      </w:r>
      <w:proofErr w:type="spellStart"/>
      <w:r w:rsidRPr="00122DEF">
        <w:rPr>
          <w:rFonts w:ascii="Arial" w:hAnsi="Arial" w:cs="Arial"/>
          <w:sz w:val="17"/>
          <w:szCs w:val="17"/>
          <w:lang w:val="en-GB"/>
        </w:rPr>
        <w:t>Habilitation</w:t>
      </w:r>
      <w:proofErr w:type="spellEnd"/>
      <w:r w:rsidRPr="00122DEF">
        <w:rPr>
          <w:rFonts w:ascii="Arial" w:hAnsi="Arial" w:cs="Arial"/>
          <w:sz w:val="17"/>
          <w:szCs w:val="17"/>
          <w:lang w:val="en-GB"/>
        </w:rPr>
        <w:t xml:space="preserve"> from </w:t>
      </w:r>
      <w:proofErr w:type="spellStart"/>
      <w:r w:rsidRPr="00122DEF">
        <w:rPr>
          <w:rFonts w:ascii="Arial" w:hAnsi="Arial" w:cs="Arial"/>
          <w:sz w:val="17"/>
          <w:szCs w:val="17"/>
          <w:lang w:val="en-GB"/>
        </w:rPr>
        <w:t>Université</w:t>
      </w:r>
      <w:proofErr w:type="spellEnd"/>
      <w:r w:rsidRPr="00122DEF">
        <w:rPr>
          <w:rFonts w:ascii="Arial" w:hAnsi="Arial" w:cs="Arial"/>
          <w:sz w:val="17"/>
          <w:szCs w:val="17"/>
          <w:lang w:val="en-GB"/>
        </w:rPr>
        <w:t xml:space="preserve"> de Paris I. He is author or co-author of numerous </w:t>
      </w:r>
      <w:proofErr w:type="gramStart"/>
      <w:r w:rsidRPr="00122DEF">
        <w:rPr>
          <w:rFonts w:ascii="Arial" w:hAnsi="Arial" w:cs="Arial"/>
          <w:sz w:val="17"/>
          <w:szCs w:val="17"/>
          <w:lang w:val="en-GB"/>
        </w:rPr>
        <w:t>books,</w:t>
      </w:r>
      <w:proofErr w:type="gramEnd"/>
      <w:r w:rsidRPr="00122DEF">
        <w:rPr>
          <w:rFonts w:ascii="Arial" w:hAnsi="Arial" w:cs="Arial"/>
          <w:sz w:val="17"/>
          <w:szCs w:val="17"/>
          <w:lang w:val="en-GB"/>
        </w:rPr>
        <w:t xml:space="preserve"> the most recent ones are </w:t>
      </w:r>
      <w:proofErr w:type="spellStart"/>
      <w:r w:rsidRPr="00122DEF">
        <w:rPr>
          <w:rFonts w:ascii="Arial" w:hAnsi="Arial" w:cs="Arial"/>
          <w:i/>
          <w:sz w:val="17"/>
          <w:szCs w:val="17"/>
          <w:lang w:val="en-GB"/>
        </w:rPr>
        <w:t>Equaliberty</w:t>
      </w:r>
      <w:proofErr w:type="spellEnd"/>
      <w:r w:rsidRPr="00122DEF">
        <w:rPr>
          <w:rFonts w:ascii="Arial" w:hAnsi="Arial" w:cs="Arial"/>
          <w:i/>
          <w:sz w:val="17"/>
          <w:szCs w:val="17"/>
          <w:lang w:val="en-GB"/>
        </w:rPr>
        <w:t xml:space="preserve">. </w:t>
      </w:r>
      <w:proofErr w:type="gramStart"/>
      <w:r w:rsidRPr="00122DEF">
        <w:rPr>
          <w:rFonts w:ascii="Arial" w:hAnsi="Arial" w:cs="Arial"/>
          <w:i/>
          <w:sz w:val="17"/>
          <w:szCs w:val="17"/>
          <w:lang w:val="en-GB"/>
        </w:rPr>
        <w:t>Political Essays</w:t>
      </w:r>
      <w:r w:rsidRPr="00122DEF">
        <w:rPr>
          <w:rFonts w:ascii="Arial" w:hAnsi="Arial" w:cs="Arial"/>
          <w:sz w:val="17"/>
          <w:szCs w:val="17"/>
          <w:lang w:val="en-GB"/>
        </w:rPr>
        <w:t xml:space="preserve"> (Duke, 2014), </w:t>
      </w:r>
      <w:r w:rsidRPr="00122DEF">
        <w:rPr>
          <w:rFonts w:ascii="Arial" w:hAnsi="Arial" w:cs="Arial"/>
          <w:i/>
          <w:sz w:val="17"/>
          <w:szCs w:val="17"/>
          <w:lang w:val="en-GB"/>
        </w:rPr>
        <w:t>Identity and Difference.</w:t>
      </w:r>
      <w:proofErr w:type="gramEnd"/>
      <w:r w:rsidRPr="00122DEF">
        <w:rPr>
          <w:rFonts w:ascii="Arial" w:hAnsi="Arial" w:cs="Arial"/>
          <w:i/>
          <w:sz w:val="17"/>
          <w:szCs w:val="17"/>
          <w:lang w:val="en-GB"/>
        </w:rPr>
        <w:t xml:space="preserve"> </w:t>
      </w:r>
      <w:proofErr w:type="gramStart"/>
      <w:r w:rsidRPr="00122DEF">
        <w:rPr>
          <w:rFonts w:ascii="Arial" w:hAnsi="Arial" w:cs="Arial"/>
          <w:i/>
          <w:sz w:val="17"/>
          <w:szCs w:val="17"/>
          <w:lang w:val="en-GB"/>
        </w:rPr>
        <w:t xml:space="preserve">The Invention of Consciousness </w:t>
      </w:r>
      <w:r w:rsidRPr="00122DEF">
        <w:rPr>
          <w:rFonts w:ascii="Arial" w:hAnsi="Arial" w:cs="Arial"/>
          <w:sz w:val="17"/>
          <w:szCs w:val="17"/>
          <w:lang w:val="en-GB"/>
        </w:rPr>
        <w:t>(Verso, 2014).</w:t>
      </w:r>
      <w:proofErr w:type="gramEnd"/>
      <w:r w:rsidRPr="00122DEF">
        <w:rPr>
          <w:rFonts w:ascii="Arial" w:hAnsi="Arial" w:cs="Arial"/>
          <w:sz w:val="17"/>
          <w:szCs w:val="17"/>
          <w:lang w:val="en-GB"/>
        </w:rPr>
        <w:t xml:space="preserve"> </w:t>
      </w:r>
      <w:r w:rsidRPr="00122DEF">
        <w:rPr>
          <w:rFonts w:ascii="Arial" w:hAnsi="Arial" w:cs="Arial"/>
          <w:sz w:val="17"/>
          <w:szCs w:val="17"/>
          <w:lang w:val="en-US"/>
        </w:rPr>
        <w:t xml:space="preserve">Forthcoming are </w:t>
      </w:r>
      <w:r w:rsidRPr="00122DEF">
        <w:rPr>
          <w:rFonts w:ascii="Arial" w:hAnsi="Arial" w:cs="Arial"/>
          <w:i/>
          <w:sz w:val="17"/>
          <w:szCs w:val="17"/>
          <w:lang w:val="en-US"/>
        </w:rPr>
        <w:t>Violence and Civility</w:t>
      </w:r>
      <w:r w:rsidRPr="00122DEF">
        <w:rPr>
          <w:rFonts w:ascii="Arial" w:hAnsi="Arial" w:cs="Arial"/>
          <w:sz w:val="17"/>
          <w:szCs w:val="17"/>
          <w:lang w:val="en-US"/>
        </w:rPr>
        <w:t xml:space="preserve">. </w:t>
      </w:r>
      <w:proofErr w:type="gramStart"/>
      <w:r w:rsidRPr="00122DEF">
        <w:rPr>
          <w:rFonts w:ascii="Arial" w:hAnsi="Arial" w:cs="Arial"/>
          <w:i/>
          <w:sz w:val="17"/>
          <w:szCs w:val="17"/>
          <w:lang w:val="en-US"/>
        </w:rPr>
        <w:t xml:space="preserve">On the Limits of Political Philosophy </w:t>
      </w:r>
      <w:r w:rsidRPr="00122DEF">
        <w:rPr>
          <w:rFonts w:ascii="Arial" w:hAnsi="Arial" w:cs="Arial"/>
          <w:sz w:val="17"/>
          <w:szCs w:val="17"/>
          <w:lang w:val="en-US"/>
        </w:rPr>
        <w:t xml:space="preserve">(Columbia University Press, 2015), and </w:t>
      </w:r>
      <w:r w:rsidRPr="00122DEF">
        <w:rPr>
          <w:rFonts w:ascii="Arial" w:hAnsi="Arial" w:cs="Arial"/>
          <w:i/>
          <w:sz w:val="17"/>
          <w:szCs w:val="17"/>
          <w:lang w:val="en-US"/>
        </w:rPr>
        <w:t xml:space="preserve">Citizenship </w:t>
      </w:r>
      <w:r w:rsidRPr="00122DEF">
        <w:rPr>
          <w:rFonts w:ascii="Arial" w:hAnsi="Arial" w:cs="Arial"/>
          <w:sz w:val="17"/>
          <w:szCs w:val="17"/>
          <w:lang w:val="en-US"/>
        </w:rPr>
        <w:t>(Polity, 2015).</w:t>
      </w:r>
      <w:proofErr w:type="gramEnd"/>
      <w:r w:rsidRPr="00122DEF">
        <w:rPr>
          <w:rFonts w:ascii="Arial" w:hAnsi="Arial" w:cs="Arial"/>
          <w:sz w:val="17"/>
          <w:szCs w:val="17"/>
          <w:lang w:val="en-US"/>
        </w:rPr>
        <w:t xml:space="preserve"> É</w:t>
      </w:r>
      <w:proofErr w:type="spellStart"/>
      <w:r w:rsidRPr="00122DEF">
        <w:rPr>
          <w:rFonts w:ascii="Arial" w:hAnsi="Arial" w:cs="Arial"/>
          <w:sz w:val="17"/>
          <w:szCs w:val="17"/>
          <w:lang w:val="en-GB"/>
        </w:rPr>
        <w:t>tienne</w:t>
      </w:r>
      <w:proofErr w:type="spellEnd"/>
      <w:r w:rsidRPr="00122DEF">
        <w:rPr>
          <w:rFonts w:ascii="Arial" w:hAnsi="Arial" w:cs="Arial"/>
          <w:b/>
          <w:sz w:val="17"/>
          <w:szCs w:val="17"/>
          <w:lang w:val="en-GB"/>
        </w:rPr>
        <w:t xml:space="preserve"> </w:t>
      </w:r>
      <w:proofErr w:type="spellStart"/>
      <w:r w:rsidRPr="00122DEF">
        <w:rPr>
          <w:rFonts w:ascii="Arial" w:hAnsi="Arial" w:cs="Arial"/>
          <w:sz w:val="17"/>
          <w:szCs w:val="17"/>
          <w:lang w:val="en-GB"/>
        </w:rPr>
        <w:t>Balibar</w:t>
      </w:r>
      <w:proofErr w:type="spellEnd"/>
      <w:r w:rsidRPr="00122DEF">
        <w:rPr>
          <w:rFonts w:ascii="Arial" w:hAnsi="Arial" w:cs="Arial"/>
          <w:sz w:val="17"/>
          <w:szCs w:val="17"/>
          <w:lang w:val="en-GB"/>
        </w:rPr>
        <w:t xml:space="preserve"> is a member of </w:t>
      </w:r>
      <w:proofErr w:type="spellStart"/>
      <w:r w:rsidRPr="00122DEF">
        <w:rPr>
          <w:rFonts w:ascii="Arial" w:hAnsi="Arial" w:cs="Arial"/>
          <w:sz w:val="17"/>
          <w:szCs w:val="17"/>
          <w:lang w:val="en-GB"/>
        </w:rPr>
        <w:t>Ligue</w:t>
      </w:r>
      <w:proofErr w:type="spellEnd"/>
      <w:r w:rsidRPr="00122DEF">
        <w:rPr>
          <w:rFonts w:ascii="Arial" w:hAnsi="Arial" w:cs="Arial"/>
          <w:sz w:val="17"/>
          <w:szCs w:val="17"/>
          <w:lang w:val="en-GB"/>
        </w:rPr>
        <w:t xml:space="preserve"> des Droits de </w:t>
      </w:r>
      <w:proofErr w:type="spellStart"/>
      <w:r w:rsidRPr="00122DEF">
        <w:rPr>
          <w:rFonts w:ascii="Arial" w:hAnsi="Arial" w:cs="Arial"/>
          <w:sz w:val="17"/>
          <w:szCs w:val="17"/>
          <w:lang w:val="en-GB"/>
        </w:rPr>
        <w:t>l’Homme</w:t>
      </w:r>
      <w:proofErr w:type="spellEnd"/>
      <w:r w:rsidRPr="00122DEF">
        <w:rPr>
          <w:rFonts w:ascii="Arial" w:hAnsi="Arial" w:cs="Arial"/>
          <w:sz w:val="17"/>
          <w:szCs w:val="17"/>
          <w:lang w:val="en-GB"/>
        </w:rPr>
        <w:t xml:space="preserve"> (Paris), with a particular interest in the rights of migrants and asylum seekers. He is co-founder of the Faculty for Israeli-Palestinian Peace and acting chair of Association Jan Hus France. </w:t>
      </w:r>
      <w:r w:rsidRPr="00122DEF">
        <w:rPr>
          <w:rFonts w:ascii="Arial" w:hAnsi="Arial" w:cs="Arial"/>
          <w:sz w:val="17"/>
          <w:szCs w:val="17"/>
          <w:lang w:val="en-US"/>
        </w:rPr>
        <w:t>É</w:t>
      </w:r>
      <w:proofErr w:type="spellStart"/>
      <w:r w:rsidRPr="00122DEF">
        <w:rPr>
          <w:rFonts w:ascii="Arial" w:hAnsi="Arial" w:cs="Arial"/>
          <w:sz w:val="17"/>
          <w:szCs w:val="17"/>
          <w:lang w:val="en-GB"/>
        </w:rPr>
        <w:t>tienne</w:t>
      </w:r>
      <w:proofErr w:type="spellEnd"/>
      <w:r w:rsidRPr="00122DEF">
        <w:rPr>
          <w:rFonts w:ascii="Arial" w:hAnsi="Arial" w:cs="Arial"/>
          <w:b/>
          <w:sz w:val="17"/>
          <w:szCs w:val="17"/>
          <w:lang w:val="en-GB"/>
        </w:rPr>
        <w:t xml:space="preserve"> </w:t>
      </w:r>
      <w:proofErr w:type="spellStart"/>
      <w:r w:rsidRPr="00122DEF">
        <w:rPr>
          <w:rFonts w:ascii="Arial" w:hAnsi="Arial" w:cs="Arial"/>
          <w:sz w:val="17"/>
          <w:szCs w:val="17"/>
          <w:lang w:val="en-GB"/>
        </w:rPr>
        <w:t>Balibar</w:t>
      </w:r>
      <w:proofErr w:type="spellEnd"/>
      <w:r w:rsidRPr="00122DEF">
        <w:rPr>
          <w:rFonts w:ascii="Arial" w:hAnsi="Arial" w:cs="Arial"/>
          <w:sz w:val="17"/>
          <w:szCs w:val="17"/>
          <w:lang w:val="en-GB"/>
        </w:rPr>
        <w:t xml:space="preserve"> was born in </w:t>
      </w:r>
      <w:proofErr w:type="spellStart"/>
      <w:r w:rsidRPr="00122DEF">
        <w:rPr>
          <w:rFonts w:ascii="Arial" w:hAnsi="Arial" w:cs="Arial"/>
          <w:sz w:val="17"/>
          <w:szCs w:val="17"/>
          <w:lang w:val="en-GB"/>
        </w:rPr>
        <w:t>Avallon</w:t>
      </w:r>
      <w:proofErr w:type="spellEnd"/>
      <w:r w:rsidRPr="00122DEF">
        <w:rPr>
          <w:rFonts w:ascii="Arial" w:hAnsi="Arial" w:cs="Arial"/>
          <w:sz w:val="17"/>
          <w:szCs w:val="17"/>
          <w:lang w:val="en-GB"/>
        </w:rPr>
        <w:t xml:space="preserve"> (France) in 1942.</w:t>
      </w:r>
    </w:p>
    <w:p w:rsidR="004B5435" w:rsidRPr="00122DEF" w:rsidRDefault="004B5435" w:rsidP="00122DEF">
      <w:pPr>
        <w:spacing w:after="0" w:line="320" w:lineRule="exact"/>
        <w:rPr>
          <w:rFonts w:ascii="Arial" w:hAnsi="Arial" w:cs="Arial"/>
          <w:b/>
          <w:sz w:val="19"/>
          <w:szCs w:val="19"/>
        </w:rPr>
      </w:pPr>
    </w:p>
    <w:p w:rsidR="00B366C1" w:rsidRPr="00122DEF" w:rsidRDefault="00B366C1" w:rsidP="00122DEF">
      <w:pPr>
        <w:spacing w:after="0" w:line="320" w:lineRule="exact"/>
        <w:rPr>
          <w:rFonts w:ascii="Arial" w:eastAsia="Times New Roman" w:hAnsi="Arial" w:cs="Arial"/>
          <w:sz w:val="19"/>
          <w:szCs w:val="19"/>
          <w:u w:val="single"/>
          <w:lang w:val="en-US" w:eastAsia="de-DE"/>
        </w:rPr>
      </w:pPr>
      <w:proofErr w:type="spellStart"/>
      <w:r w:rsidRPr="00122DEF">
        <w:rPr>
          <w:rFonts w:ascii="Arial" w:eastAsia="Times New Roman" w:hAnsi="Arial" w:cs="Arial"/>
          <w:bCs/>
          <w:sz w:val="19"/>
          <w:szCs w:val="19"/>
          <w:u w:val="single"/>
          <w:lang w:val="en-GB" w:eastAsia="de-DE"/>
        </w:rPr>
        <w:t>Suzana</w:t>
      </w:r>
      <w:proofErr w:type="spellEnd"/>
      <w:r w:rsidRPr="00122DEF">
        <w:rPr>
          <w:rFonts w:ascii="Arial" w:eastAsia="Times New Roman" w:hAnsi="Arial" w:cs="Arial"/>
          <w:bCs/>
          <w:sz w:val="19"/>
          <w:szCs w:val="19"/>
          <w:u w:val="single"/>
          <w:lang w:val="en-GB" w:eastAsia="de-DE"/>
        </w:rPr>
        <w:t xml:space="preserve"> </w:t>
      </w:r>
      <w:proofErr w:type="spellStart"/>
      <w:r w:rsidRPr="00122DEF">
        <w:rPr>
          <w:rFonts w:ascii="Arial" w:eastAsia="Times New Roman" w:hAnsi="Arial" w:cs="Arial"/>
          <w:bCs/>
          <w:sz w:val="19"/>
          <w:szCs w:val="19"/>
          <w:u w:val="single"/>
          <w:lang w:val="en-GB" w:eastAsia="de-DE"/>
        </w:rPr>
        <w:t>Milevska</w:t>
      </w:r>
      <w:proofErr w:type="spellEnd"/>
    </w:p>
    <w:p w:rsidR="00B366C1" w:rsidRPr="00122DEF" w:rsidRDefault="00B366C1" w:rsidP="00122DEF">
      <w:pPr>
        <w:spacing w:after="0" w:line="320" w:lineRule="exact"/>
        <w:rPr>
          <w:rFonts w:ascii="Arial" w:eastAsia="Times New Roman" w:hAnsi="Arial" w:cs="Arial"/>
          <w:bCs/>
          <w:i/>
          <w:sz w:val="19"/>
          <w:szCs w:val="19"/>
          <w:lang w:val="en-US" w:eastAsia="de-DE"/>
        </w:rPr>
      </w:pPr>
      <w:r w:rsidRPr="00122DEF">
        <w:rPr>
          <w:rFonts w:ascii="Arial" w:eastAsia="Times New Roman" w:hAnsi="Arial" w:cs="Arial"/>
          <w:bCs/>
          <w:i/>
          <w:sz w:val="19"/>
          <w:szCs w:val="19"/>
          <w:lang w:val="en-US" w:eastAsia="de-DE"/>
        </w:rPr>
        <w:t>The Lack and its “Supplement”: The visible and invisible violence of monuments</w:t>
      </w:r>
    </w:p>
    <w:p w:rsidR="00122DEF" w:rsidRDefault="00122DEF" w:rsidP="00122DEF">
      <w:pPr>
        <w:spacing w:after="0" w:line="240" w:lineRule="auto"/>
        <w:rPr>
          <w:rFonts w:ascii="Arial" w:eastAsia="Times New Roman" w:hAnsi="Arial" w:cs="Arial"/>
          <w:sz w:val="19"/>
          <w:szCs w:val="19"/>
          <w:lang w:val="en-US" w:eastAsia="de-DE"/>
        </w:rPr>
      </w:pPr>
    </w:p>
    <w:p w:rsidR="00B366C1" w:rsidRPr="00122DEF" w:rsidRDefault="00B366C1" w:rsidP="00122DEF">
      <w:pPr>
        <w:spacing w:after="0" w:line="320" w:lineRule="exact"/>
        <w:rPr>
          <w:rFonts w:ascii="Arial" w:eastAsia="Times New Roman" w:hAnsi="Arial" w:cs="Arial"/>
          <w:sz w:val="19"/>
          <w:szCs w:val="19"/>
          <w:lang w:val="en-US" w:eastAsia="de-DE"/>
        </w:rPr>
      </w:pPr>
      <w:r w:rsidRPr="00122DEF">
        <w:rPr>
          <w:rFonts w:ascii="Arial" w:eastAsia="Times New Roman" w:hAnsi="Arial" w:cs="Arial"/>
          <w:sz w:val="19"/>
          <w:szCs w:val="19"/>
          <w:lang w:val="en-US" w:eastAsia="de-DE"/>
        </w:rPr>
        <w:t xml:space="preserve">The aim of this lecture is to address an urgent need to deconstruct </w:t>
      </w:r>
      <w:r w:rsidRPr="00122DEF">
        <w:rPr>
          <w:rFonts w:ascii="Arial" w:eastAsia="Times New Roman" w:hAnsi="Arial" w:cs="Arial"/>
          <w:sz w:val="19"/>
          <w:szCs w:val="19"/>
          <w:lang w:val="en-GB" w:eastAsia="de-DE"/>
        </w:rPr>
        <w:t>the visible and invisible violence that is produced in the realm of symbolic, imaginary or “real” contexts regarding memorials, monuments and other sculptures</w:t>
      </w:r>
      <w:r w:rsidRPr="00122DEF">
        <w:rPr>
          <w:rFonts w:ascii="Arial" w:eastAsia="Times New Roman" w:hAnsi="Arial" w:cs="Arial"/>
          <w:sz w:val="19"/>
          <w:szCs w:val="19"/>
          <w:lang w:val="en-US" w:eastAsia="de-DE"/>
        </w:rPr>
        <w:t xml:space="preserve"> </w:t>
      </w:r>
      <w:r w:rsidRPr="00122DEF">
        <w:rPr>
          <w:rFonts w:ascii="Arial" w:eastAsia="Times New Roman" w:hAnsi="Arial" w:cs="Arial"/>
          <w:bCs/>
          <w:sz w:val="19"/>
          <w:szCs w:val="19"/>
          <w:lang w:val="en-US" w:eastAsia="de-DE"/>
        </w:rPr>
        <w:t xml:space="preserve">in the public spaces, especially those representing certain traumatic events from the past. </w:t>
      </w:r>
      <w:r w:rsidRPr="00122DEF">
        <w:rPr>
          <w:rFonts w:ascii="Arial" w:eastAsia="Times New Roman" w:hAnsi="Arial" w:cs="Arial"/>
          <w:sz w:val="19"/>
          <w:szCs w:val="19"/>
          <w:lang w:val="en-US" w:eastAsia="de-DE"/>
        </w:rPr>
        <w:t xml:space="preserve">Contemporary socio-political and cultural structures and strategies that call for re-writing different histories often prompt the relocation or even destruction of monuments from previous epochs. Parallel to this, the visible imbalance between male and female figures in public spaces constructs and reinforces a visual culture and public space that is dominated by masculinity, aggression, violence and militant tropes. I will particularly refer to the case study of recently-built monumental, public sculptures in the context of the governmental urban project “Skopje 2014” (capital of Macedonia) as an attempt to compensate for the incomplete, faulty national identity that is </w:t>
      </w:r>
      <w:proofErr w:type="gramStart"/>
      <w:r w:rsidRPr="00122DEF">
        <w:rPr>
          <w:rFonts w:ascii="Arial" w:eastAsia="Times New Roman" w:hAnsi="Arial" w:cs="Arial"/>
          <w:sz w:val="19"/>
          <w:szCs w:val="19"/>
          <w:lang w:val="en-US" w:eastAsia="de-DE"/>
        </w:rPr>
        <w:t>itself  treated</w:t>
      </w:r>
      <w:proofErr w:type="gramEnd"/>
      <w:r w:rsidRPr="00122DEF">
        <w:rPr>
          <w:rFonts w:ascii="Arial" w:eastAsia="Times New Roman" w:hAnsi="Arial" w:cs="Arial"/>
          <w:sz w:val="19"/>
          <w:szCs w:val="19"/>
          <w:lang w:val="en-US" w:eastAsia="de-DE"/>
        </w:rPr>
        <w:t xml:space="preserve"> as “rogue” (taking into account the “name issue”). </w:t>
      </w:r>
    </w:p>
    <w:p w:rsidR="00B366C1" w:rsidRPr="00122DEF" w:rsidRDefault="00B366C1" w:rsidP="00122DEF">
      <w:pPr>
        <w:spacing w:after="0" w:line="320" w:lineRule="exact"/>
        <w:rPr>
          <w:rFonts w:ascii="Arial" w:eastAsia="Times New Roman" w:hAnsi="Arial" w:cs="Arial"/>
          <w:b/>
          <w:bCs/>
          <w:sz w:val="19"/>
          <w:szCs w:val="19"/>
          <w:lang w:val="en-US" w:eastAsia="de-DE"/>
        </w:rPr>
      </w:pPr>
    </w:p>
    <w:p w:rsidR="00122DEF" w:rsidRDefault="00122DEF" w:rsidP="00122DEF">
      <w:pPr>
        <w:spacing w:after="0" w:line="260" w:lineRule="exact"/>
        <w:rPr>
          <w:rFonts w:ascii="Arial" w:eastAsia="Times New Roman" w:hAnsi="Arial" w:cs="Arial"/>
          <w:bCs/>
          <w:sz w:val="17"/>
          <w:szCs w:val="17"/>
          <w:lang w:val="en-US" w:eastAsia="de-DE"/>
        </w:rPr>
      </w:pPr>
    </w:p>
    <w:p w:rsidR="00122DEF" w:rsidRDefault="00122DEF" w:rsidP="00122DEF">
      <w:pPr>
        <w:spacing w:after="0" w:line="260" w:lineRule="exact"/>
        <w:rPr>
          <w:rFonts w:ascii="Arial" w:eastAsia="Times New Roman" w:hAnsi="Arial" w:cs="Arial"/>
          <w:bCs/>
          <w:sz w:val="17"/>
          <w:szCs w:val="17"/>
          <w:lang w:val="en-US" w:eastAsia="de-DE"/>
        </w:rPr>
      </w:pPr>
    </w:p>
    <w:p w:rsidR="00122DEF" w:rsidRDefault="00122DEF" w:rsidP="00122DEF">
      <w:pPr>
        <w:spacing w:after="0" w:line="260" w:lineRule="exact"/>
        <w:rPr>
          <w:rFonts w:ascii="Arial" w:eastAsia="Times New Roman" w:hAnsi="Arial" w:cs="Arial"/>
          <w:bCs/>
          <w:sz w:val="17"/>
          <w:szCs w:val="17"/>
          <w:lang w:val="en-US" w:eastAsia="de-DE"/>
        </w:rPr>
      </w:pPr>
    </w:p>
    <w:p w:rsidR="00122DEF" w:rsidRDefault="00122DEF" w:rsidP="00122DEF">
      <w:pPr>
        <w:spacing w:after="0" w:line="260" w:lineRule="exact"/>
        <w:rPr>
          <w:rFonts w:ascii="Arial" w:eastAsia="Times New Roman" w:hAnsi="Arial" w:cs="Arial"/>
          <w:bCs/>
          <w:sz w:val="17"/>
          <w:szCs w:val="17"/>
          <w:lang w:val="en-US" w:eastAsia="de-DE"/>
        </w:rPr>
      </w:pPr>
    </w:p>
    <w:p w:rsidR="00122DEF" w:rsidRDefault="00122DEF" w:rsidP="00122DEF">
      <w:pPr>
        <w:spacing w:after="0" w:line="260" w:lineRule="exact"/>
        <w:rPr>
          <w:rFonts w:ascii="Arial" w:eastAsia="Times New Roman" w:hAnsi="Arial" w:cs="Arial"/>
          <w:bCs/>
          <w:sz w:val="17"/>
          <w:szCs w:val="17"/>
          <w:lang w:val="en-US" w:eastAsia="de-DE"/>
        </w:rPr>
      </w:pPr>
    </w:p>
    <w:p w:rsidR="00B366C1" w:rsidRPr="00122DEF" w:rsidRDefault="00B366C1" w:rsidP="00122DEF">
      <w:pPr>
        <w:spacing w:after="0" w:line="260" w:lineRule="exact"/>
        <w:rPr>
          <w:rFonts w:ascii="Arial" w:eastAsia="Times New Roman" w:hAnsi="Arial" w:cs="Arial"/>
          <w:sz w:val="17"/>
          <w:szCs w:val="17"/>
          <w:lang w:val="en-US" w:eastAsia="de-DE"/>
        </w:rPr>
      </w:pPr>
      <w:bookmarkStart w:id="0" w:name="_GoBack"/>
      <w:bookmarkEnd w:id="0"/>
      <w:proofErr w:type="spellStart"/>
      <w:r w:rsidRPr="00122DEF">
        <w:rPr>
          <w:rFonts w:ascii="Arial" w:eastAsia="Times New Roman" w:hAnsi="Arial" w:cs="Arial"/>
          <w:bCs/>
          <w:sz w:val="17"/>
          <w:szCs w:val="17"/>
          <w:lang w:val="en-US" w:eastAsia="de-DE"/>
        </w:rPr>
        <w:t>Suzana</w:t>
      </w:r>
      <w:proofErr w:type="spellEnd"/>
      <w:r w:rsidRPr="00122DEF">
        <w:rPr>
          <w:rFonts w:ascii="Arial" w:eastAsia="Times New Roman" w:hAnsi="Arial" w:cs="Arial"/>
          <w:bCs/>
          <w:sz w:val="17"/>
          <w:szCs w:val="17"/>
          <w:lang w:val="en-US" w:eastAsia="de-DE"/>
        </w:rPr>
        <w:t xml:space="preserve"> </w:t>
      </w:r>
      <w:proofErr w:type="spellStart"/>
      <w:r w:rsidRPr="00122DEF">
        <w:rPr>
          <w:rFonts w:ascii="Arial" w:eastAsia="Times New Roman" w:hAnsi="Arial" w:cs="Arial"/>
          <w:bCs/>
          <w:sz w:val="17"/>
          <w:szCs w:val="17"/>
          <w:lang w:val="en-US" w:eastAsia="de-DE"/>
        </w:rPr>
        <w:t>Milevska</w:t>
      </w:r>
      <w:proofErr w:type="spellEnd"/>
      <w:r w:rsidRPr="00122DEF">
        <w:rPr>
          <w:rFonts w:ascii="Arial" w:eastAsia="Times New Roman" w:hAnsi="Arial" w:cs="Arial"/>
          <w:sz w:val="17"/>
          <w:szCs w:val="17"/>
          <w:lang w:val="en-US" w:eastAsia="de-DE"/>
        </w:rPr>
        <w:t xml:space="preserve"> is a theorist and curator of visual art and culture from Macedonia. Currently she is the Professor for Central and South European Art Histories at the Academy of Fine Arts in Vienna. Her theoretical and curatorial interests include postcolonial critique of hegemonic power regimes of representation, feminist art and gender theory, participatory and collaborative art practices.</w:t>
      </w:r>
      <w:r w:rsidRPr="00122DEF">
        <w:rPr>
          <w:rFonts w:ascii="Arial" w:eastAsia="Times New Roman" w:hAnsi="Arial" w:cs="Arial"/>
          <w:i/>
          <w:iCs/>
          <w:sz w:val="17"/>
          <w:szCs w:val="17"/>
          <w:lang w:val="en-US" w:eastAsia="de-DE"/>
        </w:rPr>
        <w:t xml:space="preserve"> </w:t>
      </w:r>
      <w:r w:rsidRPr="00122DEF">
        <w:rPr>
          <w:rFonts w:ascii="Arial" w:eastAsia="Times New Roman" w:hAnsi="Arial" w:cs="Arial"/>
          <w:sz w:val="17"/>
          <w:szCs w:val="17"/>
          <w:lang w:val="en-GB" w:eastAsia="de-DE"/>
        </w:rPr>
        <w:t>She holds a PhD in visual culture from Goldsmiths College London.</w:t>
      </w:r>
      <w:r w:rsidRPr="00122DEF">
        <w:rPr>
          <w:rFonts w:ascii="Arial" w:eastAsia="Times New Roman" w:hAnsi="Arial" w:cs="Arial"/>
          <w:sz w:val="17"/>
          <w:szCs w:val="17"/>
          <w:shd w:val="clear" w:color="auto" w:fill="FFFFFF"/>
          <w:lang w:val="en-GB" w:eastAsia="de-DE"/>
        </w:rPr>
        <w:t xml:space="preserve"> In 2004 </w:t>
      </w:r>
      <w:proofErr w:type="spellStart"/>
      <w:r w:rsidRPr="00122DEF">
        <w:rPr>
          <w:rFonts w:ascii="Arial" w:eastAsia="Times New Roman" w:hAnsi="Arial" w:cs="Arial"/>
          <w:sz w:val="17"/>
          <w:szCs w:val="17"/>
          <w:shd w:val="clear" w:color="auto" w:fill="FFFFFF"/>
          <w:lang w:val="en-GB" w:eastAsia="de-DE"/>
        </w:rPr>
        <w:t>Milevska</w:t>
      </w:r>
      <w:proofErr w:type="spellEnd"/>
      <w:r w:rsidRPr="00122DEF">
        <w:rPr>
          <w:rFonts w:ascii="Arial" w:eastAsia="Times New Roman" w:hAnsi="Arial" w:cs="Arial"/>
          <w:sz w:val="17"/>
          <w:szCs w:val="17"/>
          <w:shd w:val="clear" w:color="auto" w:fill="FFFFFF"/>
          <w:lang w:val="en-GB" w:eastAsia="de-DE"/>
        </w:rPr>
        <w:t xml:space="preserve"> was a Fulbright Senior Research Scholar at Library of Congress.</w:t>
      </w:r>
      <w:r w:rsidRPr="00122DEF">
        <w:rPr>
          <w:rFonts w:ascii="Arial" w:eastAsia="Times New Roman" w:hAnsi="Arial" w:cs="Arial"/>
          <w:sz w:val="17"/>
          <w:szCs w:val="17"/>
          <w:lang w:val="en-GB" w:eastAsia="de-DE"/>
        </w:rPr>
        <w:t xml:space="preserve"> </w:t>
      </w:r>
      <w:r w:rsidRPr="00122DEF">
        <w:rPr>
          <w:rFonts w:ascii="Arial" w:eastAsia="Times New Roman" w:hAnsi="Arial" w:cs="Arial"/>
          <w:sz w:val="17"/>
          <w:szCs w:val="17"/>
          <w:lang w:val="en-US" w:eastAsia="de-DE"/>
        </w:rPr>
        <w:t xml:space="preserve">In 2010 </w:t>
      </w:r>
      <w:proofErr w:type="spellStart"/>
      <w:r w:rsidRPr="00122DEF">
        <w:rPr>
          <w:rFonts w:ascii="Arial" w:eastAsia="Times New Roman" w:hAnsi="Arial" w:cs="Arial"/>
          <w:sz w:val="17"/>
          <w:szCs w:val="17"/>
          <w:lang w:val="en-US" w:eastAsia="de-DE"/>
        </w:rPr>
        <w:t>Milevska</w:t>
      </w:r>
      <w:proofErr w:type="spellEnd"/>
      <w:r w:rsidRPr="00122DEF">
        <w:rPr>
          <w:rFonts w:ascii="Arial" w:eastAsia="Times New Roman" w:hAnsi="Arial" w:cs="Arial"/>
          <w:sz w:val="17"/>
          <w:szCs w:val="17"/>
          <w:lang w:val="en-US" w:eastAsia="de-DE"/>
        </w:rPr>
        <w:t xml:space="preserve"> published the book </w:t>
      </w:r>
      <w:r w:rsidRPr="00122DEF">
        <w:rPr>
          <w:rFonts w:ascii="Arial" w:eastAsia="Times New Roman" w:hAnsi="Arial" w:cs="Arial"/>
          <w:i/>
          <w:iCs/>
          <w:sz w:val="17"/>
          <w:szCs w:val="17"/>
          <w:lang w:val="en-US" w:eastAsia="de-DE"/>
        </w:rPr>
        <w:t xml:space="preserve">Gender Difference in the Balkans </w:t>
      </w:r>
      <w:r w:rsidRPr="00122DEF">
        <w:rPr>
          <w:rFonts w:ascii="Arial" w:eastAsia="Times New Roman" w:hAnsi="Arial" w:cs="Arial"/>
          <w:sz w:val="17"/>
          <w:szCs w:val="17"/>
          <w:lang w:val="en-US" w:eastAsia="de-DE"/>
        </w:rPr>
        <w:t xml:space="preserve">(Saarbrucken: VDM </w:t>
      </w:r>
      <w:proofErr w:type="spellStart"/>
      <w:r w:rsidRPr="00122DEF">
        <w:rPr>
          <w:rFonts w:ascii="Arial" w:eastAsia="Times New Roman" w:hAnsi="Arial" w:cs="Arial"/>
          <w:sz w:val="17"/>
          <w:szCs w:val="17"/>
          <w:lang w:val="en-US" w:eastAsia="de-DE"/>
        </w:rPr>
        <w:t>Verlag</w:t>
      </w:r>
      <w:proofErr w:type="spellEnd"/>
      <w:r w:rsidRPr="00122DEF">
        <w:rPr>
          <w:rFonts w:ascii="Arial" w:eastAsia="Times New Roman" w:hAnsi="Arial" w:cs="Arial"/>
          <w:sz w:val="17"/>
          <w:szCs w:val="17"/>
          <w:lang w:val="en-US" w:eastAsia="de-DE"/>
        </w:rPr>
        <w:t xml:space="preserve">, 2010) and edited </w:t>
      </w:r>
      <w:r w:rsidRPr="00122DEF">
        <w:rPr>
          <w:rFonts w:ascii="Arial" w:eastAsia="Times New Roman" w:hAnsi="Arial" w:cs="Arial"/>
          <w:i/>
          <w:iCs/>
          <w:sz w:val="17"/>
          <w:szCs w:val="17"/>
          <w:lang w:val="en-US" w:eastAsia="de-DE"/>
        </w:rPr>
        <w:t>The Renaming Machine: The Book</w:t>
      </w:r>
      <w:r w:rsidRPr="00122DEF">
        <w:rPr>
          <w:rFonts w:ascii="Arial" w:eastAsia="Times New Roman" w:hAnsi="Arial" w:cs="Arial"/>
          <w:sz w:val="17"/>
          <w:szCs w:val="17"/>
          <w:lang w:val="en-GB" w:eastAsia="de-DE"/>
        </w:rPr>
        <w:t>.</w:t>
      </w:r>
      <w:r w:rsidRPr="00122DEF">
        <w:rPr>
          <w:rFonts w:ascii="Arial" w:eastAsia="Times New Roman" w:hAnsi="Arial" w:cs="Arial"/>
          <w:sz w:val="17"/>
          <w:szCs w:val="17"/>
          <w:lang w:val="en-US" w:eastAsia="de-DE"/>
        </w:rPr>
        <w:t xml:space="preserve"> In 2011 she was a researcher for the project </w:t>
      </w:r>
      <w:r w:rsidRPr="00122DEF">
        <w:rPr>
          <w:rFonts w:ascii="Arial" w:eastAsia="Times New Roman" w:hAnsi="Arial" w:cs="Arial"/>
          <w:i/>
          <w:iCs/>
          <w:sz w:val="17"/>
          <w:szCs w:val="17"/>
          <w:lang w:val="en-US" w:eastAsia="de-DE"/>
        </w:rPr>
        <w:t>Call the Witness – Roma Pavilion</w:t>
      </w:r>
      <w:r w:rsidRPr="00122DEF">
        <w:rPr>
          <w:rFonts w:ascii="Arial" w:eastAsia="Times New Roman" w:hAnsi="Arial" w:cs="Arial"/>
          <w:sz w:val="17"/>
          <w:szCs w:val="17"/>
          <w:lang w:val="en-US" w:eastAsia="de-DE"/>
        </w:rPr>
        <w:t xml:space="preserve"> at the 54 International Art Exhibition –Venice Biennale-Collateral Event and curated the exhibitions </w:t>
      </w:r>
      <w:r w:rsidRPr="00122DEF">
        <w:rPr>
          <w:rFonts w:ascii="Arial" w:eastAsia="Times New Roman" w:hAnsi="Arial" w:cs="Arial"/>
          <w:i/>
          <w:iCs/>
          <w:sz w:val="17"/>
          <w:szCs w:val="17"/>
          <w:lang w:val="en-US" w:eastAsia="de-DE"/>
        </w:rPr>
        <w:t xml:space="preserve">Call the Witness, BAK, Utrecht, </w:t>
      </w:r>
      <w:r w:rsidRPr="00122DEF">
        <w:rPr>
          <w:rFonts w:ascii="Arial" w:eastAsia="Times New Roman" w:hAnsi="Arial" w:cs="Arial"/>
          <w:sz w:val="17"/>
          <w:szCs w:val="17"/>
          <w:lang w:val="en-US" w:eastAsia="de-DE"/>
        </w:rPr>
        <w:t xml:space="preserve">and the </w:t>
      </w:r>
      <w:r w:rsidRPr="00122DEF">
        <w:rPr>
          <w:rFonts w:ascii="Arial" w:eastAsia="Times New Roman" w:hAnsi="Arial" w:cs="Arial"/>
          <w:i/>
          <w:iCs/>
          <w:sz w:val="17"/>
          <w:szCs w:val="17"/>
          <w:lang w:val="en-US" w:eastAsia="de-DE"/>
        </w:rPr>
        <w:t>Roma Protocol</w:t>
      </w:r>
      <w:r w:rsidRPr="00122DEF">
        <w:rPr>
          <w:rFonts w:ascii="Arial" w:eastAsia="Times New Roman" w:hAnsi="Arial" w:cs="Arial"/>
          <w:sz w:val="17"/>
          <w:szCs w:val="17"/>
          <w:lang w:val="en-US" w:eastAsia="de-DE"/>
        </w:rPr>
        <w:t xml:space="preserve"> at the Austrian Parliament. </w:t>
      </w:r>
      <w:r w:rsidRPr="00122DEF">
        <w:rPr>
          <w:rFonts w:ascii="Arial" w:eastAsia="Times New Roman" w:hAnsi="Arial" w:cs="Arial"/>
          <w:sz w:val="17"/>
          <w:szCs w:val="17"/>
          <w:lang w:val="en-GB" w:eastAsia="de-DE"/>
        </w:rPr>
        <w:t xml:space="preserve">In 2012 </w:t>
      </w:r>
      <w:proofErr w:type="spellStart"/>
      <w:r w:rsidRPr="00122DEF">
        <w:rPr>
          <w:rFonts w:ascii="Arial" w:eastAsia="Times New Roman" w:hAnsi="Arial" w:cs="Arial"/>
          <w:sz w:val="17"/>
          <w:szCs w:val="17"/>
          <w:lang w:val="en-GB" w:eastAsia="de-DE"/>
        </w:rPr>
        <w:t>Milevska</w:t>
      </w:r>
      <w:proofErr w:type="spellEnd"/>
      <w:r w:rsidRPr="00122DEF">
        <w:rPr>
          <w:rFonts w:ascii="Arial" w:eastAsia="Times New Roman" w:hAnsi="Arial" w:cs="Arial"/>
          <w:sz w:val="17"/>
          <w:szCs w:val="17"/>
          <w:lang w:val="en-GB" w:eastAsia="de-DE"/>
        </w:rPr>
        <w:t xml:space="preserve"> was awarded the ALICE Award for Political Curating and the Igor </w:t>
      </w:r>
      <w:proofErr w:type="spellStart"/>
      <w:r w:rsidRPr="00122DEF">
        <w:rPr>
          <w:rFonts w:ascii="Arial" w:eastAsia="Times New Roman" w:hAnsi="Arial" w:cs="Arial"/>
          <w:sz w:val="17"/>
          <w:szCs w:val="17"/>
          <w:lang w:val="en-GB" w:eastAsia="de-DE"/>
        </w:rPr>
        <w:t>Zabel</w:t>
      </w:r>
      <w:proofErr w:type="spellEnd"/>
      <w:r w:rsidRPr="00122DEF">
        <w:rPr>
          <w:rFonts w:ascii="Arial" w:eastAsia="Times New Roman" w:hAnsi="Arial" w:cs="Arial"/>
          <w:sz w:val="17"/>
          <w:szCs w:val="17"/>
          <w:lang w:val="en-GB" w:eastAsia="de-DE"/>
        </w:rPr>
        <w:t xml:space="preserve"> Award for Culture and Theory.</w:t>
      </w:r>
    </w:p>
    <w:p w:rsidR="00B366C1" w:rsidRPr="00122DEF" w:rsidRDefault="00B366C1" w:rsidP="00122DEF">
      <w:pPr>
        <w:spacing w:after="0" w:line="320" w:lineRule="exact"/>
        <w:rPr>
          <w:rFonts w:ascii="Arial" w:eastAsia="Times New Roman" w:hAnsi="Arial" w:cs="Arial"/>
          <w:b/>
          <w:bCs/>
          <w:sz w:val="19"/>
          <w:szCs w:val="19"/>
          <w:lang w:val="en-US" w:eastAsia="de-DE"/>
        </w:rPr>
      </w:pPr>
    </w:p>
    <w:p w:rsidR="00B366C1" w:rsidRPr="00122DEF" w:rsidRDefault="00B366C1" w:rsidP="00122DEF">
      <w:pPr>
        <w:spacing w:after="0" w:line="320" w:lineRule="exact"/>
        <w:rPr>
          <w:rFonts w:ascii="Arial" w:eastAsia="Times New Roman" w:hAnsi="Arial" w:cs="Arial"/>
          <w:sz w:val="19"/>
          <w:szCs w:val="19"/>
          <w:u w:val="single"/>
          <w:lang w:val="en-US" w:eastAsia="de-DE"/>
        </w:rPr>
      </w:pPr>
      <w:proofErr w:type="spellStart"/>
      <w:r w:rsidRPr="00122DEF">
        <w:rPr>
          <w:rFonts w:ascii="Arial" w:eastAsia="Times New Roman" w:hAnsi="Arial" w:cs="Arial"/>
          <w:bCs/>
          <w:sz w:val="19"/>
          <w:szCs w:val="19"/>
          <w:u w:val="single"/>
          <w:lang w:val="en-US" w:eastAsia="de-DE"/>
        </w:rPr>
        <w:t>Keti</w:t>
      </w:r>
      <w:proofErr w:type="spellEnd"/>
      <w:r w:rsidRPr="00122DEF">
        <w:rPr>
          <w:rFonts w:ascii="Arial" w:eastAsia="Times New Roman" w:hAnsi="Arial" w:cs="Arial"/>
          <w:bCs/>
          <w:sz w:val="19"/>
          <w:szCs w:val="19"/>
          <w:u w:val="single"/>
          <w:lang w:val="en-US" w:eastAsia="de-DE"/>
        </w:rPr>
        <w:t xml:space="preserve"> </w:t>
      </w:r>
      <w:proofErr w:type="spellStart"/>
      <w:r w:rsidRPr="00122DEF">
        <w:rPr>
          <w:rFonts w:ascii="Arial" w:eastAsia="Times New Roman" w:hAnsi="Arial" w:cs="Arial"/>
          <w:bCs/>
          <w:sz w:val="19"/>
          <w:szCs w:val="19"/>
          <w:u w:val="single"/>
          <w:lang w:val="en-US" w:eastAsia="de-DE"/>
        </w:rPr>
        <w:t>Chukhrov</w:t>
      </w:r>
      <w:proofErr w:type="spellEnd"/>
      <w:r w:rsidRPr="00122DEF">
        <w:rPr>
          <w:rFonts w:ascii="Arial" w:eastAsia="Times New Roman" w:hAnsi="Arial" w:cs="Arial"/>
          <w:sz w:val="19"/>
          <w:szCs w:val="19"/>
          <w:u w:val="single"/>
          <w:lang w:val="en-US" w:eastAsia="de-DE"/>
        </w:rPr>
        <w:t xml:space="preserve"> </w:t>
      </w:r>
    </w:p>
    <w:p w:rsidR="00B366C1" w:rsidRDefault="00B366C1" w:rsidP="00122DEF">
      <w:pPr>
        <w:spacing w:after="0" w:line="320" w:lineRule="exact"/>
        <w:rPr>
          <w:rFonts w:ascii="Arial" w:eastAsia="Times New Roman" w:hAnsi="Arial" w:cs="Arial"/>
          <w:i/>
          <w:sz w:val="19"/>
          <w:szCs w:val="19"/>
          <w:lang w:val="en-US" w:eastAsia="de-DE"/>
        </w:rPr>
      </w:pPr>
      <w:r w:rsidRPr="00122DEF">
        <w:rPr>
          <w:rFonts w:ascii="Arial" w:eastAsia="Times New Roman" w:hAnsi="Arial" w:cs="Arial"/>
          <w:i/>
          <w:sz w:val="19"/>
          <w:szCs w:val="19"/>
          <w:lang w:val="en-US" w:eastAsia="de-DE"/>
        </w:rPr>
        <w:t>Dialectics</w:t>
      </w:r>
      <w:r w:rsidR="00122DEF">
        <w:rPr>
          <w:rFonts w:ascii="Arial" w:eastAsia="Times New Roman" w:hAnsi="Arial" w:cs="Arial"/>
          <w:i/>
          <w:sz w:val="19"/>
          <w:szCs w:val="19"/>
          <w:lang w:val="en-US" w:eastAsia="de-DE"/>
        </w:rPr>
        <w:t xml:space="preserve"> of Culture and Violence</w:t>
      </w:r>
    </w:p>
    <w:p w:rsidR="00122DEF" w:rsidRPr="00122DEF" w:rsidRDefault="00122DEF" w:rsidP="00122DEF">
      <w:pPr>
        <w:spacing w:after="0" w:line="240" w:lineRule="auto"/>
        <w:rPr>
          <w:rFonts w:ascii="Arial" w:eastAsia="Times New Roman" w:hAnsi="Arial" w:cs="Arial"/>
          <w:i/>
          <w:sz w:val="19"/>
          <w:szCs w:val="19"/>
          <w:lang w:val="en-US" w:eastAsia="de-DE"/>
        </w:rPr>
      </w:pPr>
    </w:p>
    <w:p w:rsidR="00B366C1" w:rsidRPr="00122DEF" w:rsidRDefault="00B366C1" w:rsidP="00122DEF">
      <w:pPr>
        <w:spacing w:after="0" w:line="320" w:lineRule="exact"/>
        <w:rPr>
          <w:rFonts w:ascii="Arial" w:eastAsia="Times New Roman" w:hAnsi="Arial" w:cs="Arial"/>
          <w:sz w:val="19"/>
          <w:szCs w:val="19"/>
          <w:lang w:val="en-US" w:eastAsia="de-DE"/>
        </w:rPr>
      </w:pPr>
      <w:r w:rsidRPr="00122DEF">
        <w:rPr>
          <w:rFonts w:ascii="Arial" w:eastAsia="Times New Roman" w:hAnsi="Arial" w:cs="Arial"/>
          <w:sz w:val="19"/>
          <w:szCs w:val="19"/>
          <w:lang w:val="en-US" w:eastAsia="de-DE"/>
        </w:rPr>
        <w:t xml:space="preserve">The universal notion of culture has traditionally been related to imperialist expansion, that is, no less violent than territorial conquests or geopolitically-conditioned repressions. It has been denounced since Freud’s “Discontent with Culture,” The Frankfurt School’s critique of culture as industry, Post-structuralisms’ rejection of language as the source of authority, or as the mode of violence over life and its heterogeneity in postcolonial and </w:t>
      </w:r>
      <w:proofErr w:type="spellStart"/>
      <w:r w:rsidRPr="00122DEF">
        <w:rPr>
          <w:rFonts w:ascii="Arial" w:eastAsia="Times New Roman" w:hAnsi="Arial" w:cs="Arial"/>
          <w:sz w:val="19"/>
          <w:szCs w:val="19"/>
          <w:lang w:val="en-US" w:eastAsia="de-DE"/>
        </w:rPr>
        <w:t>decolonial</w:t>
      </w:r>
      <w:proofErr w:type="spellEnd"/>
      <w:r w:rsidRPr="00122DEF">
        <w:rPr>
          <w:rFonts w:ascii="Arial" w:eastAsia="Times New Roman" w:hAnsi="Arial" w:cs="Arial"/>
          <w:sz w:val="19"/>
          <w:szCs w:val="19"/>
          <w:lang w:val="en-US" w:eastAsia="de-DE"/>
        </w:rPr>
        <w:t xml:space="preserve"> studies. The problem appears when we have to decide whether what is considered to be generally emancipatory acquires such generality only on behalf of a certain place, thus being geographically local, but exerting expansion in the name of universal values, or whether emancipation as practice might imply violence by definition. On the other hand, certain explicitly violent local traditions are often defended against their integration into the universal premises of equality and emancipation, to the extent that class consciousness is completely replaced in them by the struggle against racial oppression</w:t>
      </w:r>
      <w:r w:rsidRPr="00122DEF">
        <w:rPr>
          <w:rFonts w:ascii="Arial" w:eastAsia="Times New Roman" w:hAnsi="Arial" w:cs="Arial"/>
          <w:b/>
          <w:sz w:val="19"/>
          <w:szCs w:val="19"/>
          <w:lang w:val="en-US" w:eastAsia="de-DE"/>
        </w:rPr>
        <w:t>.</w:t>
      </w:r>
      <w:r w:rsidRPr="00122DEF">
        <w:rPr>
          <w:rFonts w:ascii="Arial" w:eastAsia="Times New Roman" w:hAnsi="Arial" w:cs="Arial"/>
          <w:sz w:val="19"/>
          <w:szCs w:val="19"/>
          <w:lang w:val="en-US" w:eastAsia="de-DE"/>
        </w:rPr>
        <w:t xml:space="preserve"> Then the national culture becomes the remedy against the imperial expansion of “universal” culture. By the same token, the national state established by means of violence might justify the cases of apartheid or artificially and forcefully forged cultural identity. This overlapping of violence of universal values with the violence of identity production had been the issue of numerous works from Said and Fanon up to </w:t>
      </w:r>
      <w:proofErr w:type="spellStart"/>
      <w:r w:rsidRPr="00122DEF">
        <w:rPr>
          <w:rFonts w:ascii="Arial" w:eastAsia="Times New Roman" w:hAnsi="Arial" w:cs="Arial"/>
          <w:sz w:val="19"/>
          <w:szCs w:val="19"/>
          <w:lang w:val="en-US" w:eastAsia="de-DE"/>
        </w:rPr>
        <w:t>Chakrabarty</w:t>
      </w:r>
      <w:proofErr w:type="spellEnd"/>
      <w:r w:rsidRPr="00122DEF">
        <w:rPr>
          <w:rFonts w:ascii="Arial" w:eastAsia="Times New Roman" w:hAnsi="Arial" w:cs="Arial"/>
          <w:sz w:val="19"/>
          <w:szCs w:val="19"/>
          <w:lang w:val="en-US" w:eastAsia="de-DE"/>
        </w:rPr>
        <w:t xml:space="preserve"> and </w:t>
      </w:r>
      <w:proofErr w:type="spellStart"/>
      <w:r w:rsidRPr="00122DEF">
        <w:rPr>
          <w:rFonts w:ascii="Arial" w:eastAsia="Times New Roman" w:hAnsi="Arial" w:cs="Arial"/>
          <w:sz w:val="19"/>
          <w:szCs w:val="19"/>
          <w:lang w:val="en-US" w:eastAsia="de-DE"/>
        </w:rPr>
        <w:t>Mignolo</w:t>
      </w:r>
      <w:proofErr w:type="spellEnd"/>
      <w:r w:rsidRPr="00122DEF">
        <w:rPr>
          <w:rFonts w:ascii="Arial" w:eastAsia="Times New Roman" w:hAnsi="Arial" w:cs="Arial"/>
          <w:sz w:val="19"/>
          <w:szCs w:val="19"/>
          <w:lang w:val="en-US" w:eastAsia="de-DE"/>
        </w:rPr>
        <w:t xml:space="preserve">. But what if cultural universalism has nothing to do with civilizational development and geopolitical expansion, but rather, what if it is exactly the discarding of cultural universalism that constructs the subaltern regions and reciprocity of violence between the “center” and “periphery.” </w:t>
      </w:r>
    </w:p>
    <w:p w:rsidR="00B366C1" w:rsidRPr="00122DEF" w:rsidRDefault="00B366C1" w:rsidP="00122DEF">
      <w:pPr>
        <w:spacing w:after="0" w:line="320" w:lineRule="exact"/>
        <w:rPr>
          <w:rFonts w:ascii="Arial" w:eastAsia="Times New Roman" w:hAnsi="Arial" w:cs="Arial"/>
          <w:b/>
          <w:bCs/>
          <w:sz w:val="19"/>
          <w:szCs w:val="19"/>
          <w:lang w:val="en-US" w:eastAsia="de-DE"/>
        </w:rPr>
      </w:pPr>
    </w:p>
    <w:p w:rsidR="00B366C1" w:rsidRPr="00122DEF" w:rsidRDefault="00B366C1" w:rsidP="00122DEF">
      <w:pPr>
        <w:spacing w:after="0" w:line="260" w:lineRule="exact"/>
        <w:rPr>
          <w:rFonts w:ascii="Arial" w:eastAsia="Times New Roman" w:hAnsi="Arial" w:cs="Arial"/>
          <w:sz w:val="17"/>
          <w:szCs w:val="17"/>
          <w:lang w:val="en-US" w:eastAsia="de-DE"/>
        </w:rPr>
      </w:pPr>
      <w:proofErr w:type="spellStart"/>
      <w:r w:rsidRPr="00122DEF">
        <w:rPr>
          <w:rFonts w:ascii="Arial" w:eastAsia="Times New Roman" w:hAnsi="Arial" w:cs="Arial"/>
          <w:bCs/>
          <w:sz w:val="17"/>
          <w:szCs w:val="17"/>
          <w:lang w:val="en-US" w:eastAsia="de-DE"/>
        </w:rPr>
        <w:t>Keti</w:t>
      </w:r>
      <w:proofErr w:type="spellEnd"/>
      <w:r w:rsidRPr="00122DEF">
        <w:rPr>
          <w:rFonts w:ascii="Arial" w:eastAsia="Times New Roman" w:hAnsi="Arial" w:cs="Arial"/>
          <w:bCs/>
          <w:sz w:val="17"/>
          <w:szCs w:val="17"/>
          <w:lang w:val="en-US" w:eastAsia="de-DE"/>
        </w:rPr>
        <w:t xml:space="preserve"> </w:t>
      </w:r>
      <w:proofErr w:type="spellStart"/>
      <w:r w:rsidRPr="00122DEF">
        <w:rPr>
          <w:rFonts w:ascii="Arial" w:eastAsia="Times New Roman" w:hAnsi="Arial" w:cs="Arial"/>
          <w:bCs/>
          <w:sz w:val="17"/>
          <w:szCs w:val="17"/>
          <w:lang w:val="en-US" w:eastAsia="de-DE"/>
        </w:rPr>
        <w:t>Chukhrov</w:t>
      </w:r>
      <w:proofErr w:type="spellEnd"/>
      <w:r w:rsidRPr="00122DEF">
        <w:rPr>
          <w:rFonts w:ascii="Arial" w:eastAsia="Times New Roman" w:hAnsi="Arial" w:cs="Arial"/>
          <w:sz w:val="17"/>
          <w:szCs w:val="17"/>
          <w:lang w:val="en-US" w:eastAsia="de-DE"/>
        </w:rPr>
        <w:t xml:space="preserve"> is an associate professor at the Department of Art Theory and Cultural Studies at the Russian State University for the Humanities and a head of theory department at the National Center for Contemporary Art. </w:t>
      </w:r>
      <w:proofErr w:type="spellStart"/>
      <w:r w:rsidRPr="00122DEF">
        <w:rPr>
          <w:rFonts w:ascii="Arial" w:eastAsia="Times New Roman" w:hAnsi="Arial" w:cs="Arial"/>
          <w:sz w:val="17"/>
          <w:szCs w:val="17"/>
          <w:lang w:val="en-US" w:eastAsia="de-DE"/>
        </w:rPr>
        <w:t>Chukhrov</w:t>
      </w:r>
      <w:proofErr w:type="spellEnd"/>
      <w:r w:rsidRPr="00122DEF">
        <w:rPr>
          <w:rFonts w:ascii="Arial" w:eastAsia="Times New Roman" w:hAnsi="Arial" w:cs="Arial"/>
          <w:sz w:val="17"/>
          <w:szCs w:val="17"/>
          <w:lang w:val="en-US" w:eastAsia="de-DE"/>
        </w:rPr>
        <w:t xml:space="preserve"> has authored numerous texts on art theory, culture, politics, and philosophy which have appeared in periodicals such as, among others: </w:t>
      </w:r>
      <w:proofErr w:type="spellStart"/>
      <w:r w:rsidRPr="00122DEF">
        <w:rPr>
          <w:rFonts w:ascii="Arial" w:eastAsia="Times New Roman" w:hAnsi="Arial" w:cs="Arial"/>
          <w:i/>
          <w:iCs/>
          <w:sz w:val="17"/>
          <w:szCs w:val="17"/>
          <w:lang w:val="en-US" w:eastAsia="de-DE"/>
        </w:rPr>
        <w:t>Afterall</w:t>
      </w:r>
      <w:proofErr w:type="spellEnd"/>
      <w:r w:rsidRPr="00122DEF">
        <w:rPr>
          <w:rFonts w:ascii="Arial" w:eastAsia="Times New Roman" w:hAnsi="Arial" w:cs="Arial"/>
          <w:sz w:val="17"/>
          <w:szCs w:val="17"/>
          <w:lang w:val="en-US" w:eastAsia="de-DE"/>
        </w:rPr>
        <w:t xml:space="preserve">, </w:t>
      </w:r>
      <w:r w:rsidRPr="00122DEF">
        <w:rPr>
          <w:rFonts w:ascii="Arial" w:eastAsia="Times New Roman" w:hAnsi="Arial" w:cs="Arial"/>
          <w:i/>
          <w:sz w:val="17"/>
          <w:szCs w:val="17"/>
          <w:lang w:val="en-US" w:eastAsia="de-DE"/>
        </w:rPr>
        <w:t xml:space="preserve">Moscow Art Magazine, </w:t>
      </w:r>
      <w:proofErr w:type="spellStart"/>
      <w:r w:rsidRPr="00122DEF">
        <w:rPr>
          <w:rFonts w:ascii="Arial" w:eastAsia="Times New Roman" w:hAnsi="Arial" w:cs="Arial"/>
          <w:i/>
          <w:iCs/>
          <w:sz w:val="17"/>
          <w:szCs w:val="17"/>
          <w:lang w:val="en-US" w:eastAsia="de-DE"/>
        </w:rPr>
        <w:t>Artforum</w:t>
      </w:r>
      <w:proofErr w:type="spellEnd"/>
      <w:r w:rsidRPr="00122DEF">
        <w:rPr>
          <w:rFonts w:ascii="Arial" w:eastAsia="Times New Roman" w:hAnsi="Arial" w:cs="Arial"/>
          <w:sz w:val="17"/>
          <w:szCs w:val="17"/>
          <w:lang w:val="en-US" w:eastAsia="de-DE"/>
        </w:rPr>
        <w:t xml:space="preserve">, </w:t>
      </w:r>
      <w:proofErr w:type="spellStart"/>
      <w:r w:rsidRPr="00122DEF">
        <w:rPr>
          <w:rFonts w:ascii="Arial" w:eastAsia="Times New Roman" w:hAnsi="Arial" w:cs="Arial"/>
          <w:i/>
          <w:iCs/>
          <w:sz w:val="17"/>
          <w:szCs w:val="17"/>
          <w:lang w:val="en-US" w:eastAsia="de-DE"/>
        </w:rPr>
        <w:t>Brumaria</w:t>
      </w:r>
      <w:proofErr w:type="spellEnd"/>
      <w:r w:rsidRPr="00122DEF">
        <w:rPr>
          <w:rFonts w:ascii="Arial" w:eastAsia="Times New Roman" w:hAnsi="Arial" w:cs="Arial"/>
          <w:sz w:val="17"/>
          <w:szCs w:val="17"/>
          <w:lang w:val="en-US" w:eastAsia="de-DE"/>
        </w:rPr>
        <w:t xml:space="preserve">, </w:t>
      </w:r>
      <w:proofErr w:type="spellStart"/>
      <w:r w:rsidRPr="00122DEF">
        <w:rPr>
          <w:rFonts w:ascii="Arial" w:eastAsia="Times New Roman" w:hAnsi="Arial" w:cs="Arial"/>
          <w:i/>
          <w:iCs/>
          <w:sz w:val="17"/>
          <w:szCs w:val="17"/>
          <w:lang w:val="en-US" w:eastAsia="de-DE"/>
        </w:rPr>
        <w:t>Documenta</w:t>
      </w:r>
      <w:proofErr w:type="spellEnd"/>
      <w:r w:rsidRPr="00122DEF">
        <w:rPr>
          <w:rFonts w:ascii="Arial" w:eastAsia="Times New Roman" w:hAnsi="Arial" w:cs="Arial"/>
          <w:i/>
          <w:iCs/>
          <w:sz w:val="17"/>
          <w:szCs w:val="17"/>
          <w:lang w:val="en-US" w:eastAsia="de-DE"/>
        </w:rPr>
        <w:t xml:space="preserve"> magazines</w:t>
      </w:r>
      <w:r w:rsidRPr="00122DEF">
        <w:rPr>
          <w:rFonts w:ascii="Arial" w:eastAsia="Times New Roman" w:hAnsi="Arial" w:cs="Arial"/>
          <w:sz w:val="17"/>
          <w:szCs w:val="17"/>
          <w:lang w:val="en-US" w:eastAsia="de-DE"/>
        </w:rPr>
        <w:t xml:space="preserve">, </w:t>
      </w:r>
      <w:r w:rsidRPr="00122DEF">
        <w:rPr>
          <w:rFonts w:ascii="Arial" w:eastAsia="Times New Roman" w:hAnsi="Arial" w:cs="Arial"/>
          <w:i/>
          <w:iCs/>
          <w:sz w:val="17"/>
          <w:szCs w:val="17"/>
          <w:lang w:val="en-US" w:eastAsia="de-DE"/>
        </w:rPr>
        <w:t>e-flux journal</w:t>
      </w:r>
      <w:r w:rsidRPr="00122DEF">
        <w:rPr>
          <w:rFonts w:ascii="Arial" w:eastAsia="Times New Roman" w:hAnsi="Arial" w:cs="Arial"/>
          <w:sz w:val="17"/>
          <w:szCs w:val="17"/>
          <w:lang w:val="en-US" w:eastAsia="de-DE"/>
        </w:rPr>
        <w:t xml:space="preserve">, </w:t>
      </w:r>
      <w:r w:rsidRPr="00122DEF">
        <w:rPr>
          <w:rFonts w:ascii="Arial" w:eastAsia="Times New Roman" w:hAnsi="Arial" w:cs="Arial"/>
          <w:i/>
          <w:iCs/>
          <w:sz w:val="17"/>
          <w:szCs w:val="17"/>
          <w:lang w:val="en-US" w:eastAsia="de-DE"/>
        </w:rPr>
        <w:t>New Literary Review</w:t>
      </w:r>
      <w:r w:rsidRPr="00122DEF">
        <w:rPr>
          <w:rFonts w:ascii="Arial" w:eastAsia="Times New Roman" w:hAnsi="Arial" w:cs="Arial"/>
          <w:sz w:val="17"/>
          <w:szCs w:val="17"/>
          <w:lang w:val="en-US" w:eastAsia="de-DE"/>
        </w:rPr>
        <w:t xml:space="preserve">, and </w:t>
      </w:r>
      <w:proofErr w:type="spellStart"/>
      <w:r w:rsidRPr="00122DEF">
        <w:rPr>
          <w:rFonts w:ascii="Arial" w:eastAsia="Times New Roman" w:hAnsi="Arial" w:cs="Arial"/>
          <w:i/>
          <w:iCs/>
          <w:sz w:val="17"/>
          <w:szCs w:val="17"/>
          <w:lang w:val="en-US" w:eastAsia="de-DE"/>
        </w:rPr>
        <w:t>Springerin</w:t>
      </w:r>
      <w:proofErr w:type="spellEnd"/>
      <w:r w:rsidRPr="00122DEF">
        <w:rPr>
          <w:rFonts w:ascii="Arial" w:eastAsia="Times New Roman" w:hAnsi="Arial" w:cs="Arial"/>
          <w:sz w:val="17"/>
          <w:szCs w:val="17"/>
          <w:lang w:val="en-US" w:eastAsia="de-DE"/>
        </w:rPr>
        <w:t xml:space="preserve">. Her full-length books include: </w:t>
      </w:r>
      <w:r w:rsidRPr="00122DEF">
        <w:rPr>
          <w:rFonts w:ascii="Arial" w:eastAsia="Times New Roman" w:hAnsi="Arial" w:cs="Arial"/>
          <w:i/>
          <w:iCs/>
          <w:sz w:val="17"/>
          <w:szCs w:val="17"/>
          <w:lang w:val="en-US" w:eastAsia="de-DE"/>
        </w:rPr>
        <w:t>To Be – To Perform. ‘Theatre’ in Philosophical Criticism of Art</w:t>
      </w:r>
      <w:r w:rsidRPr="00122DEF">
        <w:rPr>
          <w:rFonts w:ascii="Arial" w:eastAsia="Times New Roman" w:hAnsi="Arial" w:cs="Arial"/>
          <w:sz w:val="17"/>
          <w:szCs w:val="17"/>
          <w:lang w:val="en-US" w:eastAsia="de-DE"/>
        </w:rPr>
        <w:t xml:space="preserve"> (2011); </w:t>
      </w:r>
      <w:r w:rsidRPr="00122DEF">
        <w:rPr>
          <w:rFonts w:ascii="Arial" w:eastAsia="Times New Roman" w:hAnsi="Arial" w:cs="Arial"/>
          <w:i/>
          <w:iCs/>
          <w:sz w:val="17"/>
          <w:szCs w:val="17"/>
          <w:lang w:val="en-US" w:eastAsia="de-DE"/>
        </w:rPr>
        <w:t>Pound &amp;£</w:t>
      </w:r>
      <w:r w:rsidRPr="00122DEF">
        <w:rPr>
          <w:rFonts w:ascii="Arial" w:eastAsia="Times New Roman" w:hAnsi="Arial" w:cs="Arial"/>
          <w:sz w:val="17"/>
          <w:szCs w:val="17"/>
          <w:lang w:val="en-US" w:eastAsia="de-DE"/>
        </w:rPr>
        <w:t xml:space="preserve"> (1999), and two volumes of dramatic poetry: </w:t>
      </w:r>
      <w:r w:rsidRPr="00122DEF">
        <w:rPr>
          <w:rFonts w:ascii="Arial" w:eastAsia="Times New Roman" w:hAnsi="Arial" w:cs="Arial"/>
          <w:i/>
          <w:iCs/>
          <w:sz w:val="17"/>
          <w:szCs w:val="17"/>
          <w:lang w:val="en-US" w:eastAsia="de-DE"/>
        </w:rPr>
        <w:t>Just Humans</w:t>
      </w:r>
      <w:r w:rsidRPr="00122DEF">
        <w:rPr>
          <w:rFonts w:ascii="Arial" w:eastAsia="Times New Roman" w:hAnsi="Arial" w:cs="Arial"/>
          <w:sz w:val="17"/>
          <w:szCs w:val="17"/>
          <w:lang w:val="en-US" w:eastAsia="de-DE"/>
        </w:rPr>
        <w:t xml:space="preserve"> (2010) and </w:t>
      </w:r>
      <w:r w:rsidRPr="00122DEF">
        <w:rPr>
          <w:rFonts w:ascii="Arial" w:eastAsia="Times New Roman" w:hAnsi="Arial" w:cs="Arial"/>
          <w:i/>
          <w:iCs/>
          <w:sz w:val="17"/>
          <w:szCs w:val="17"/>
          <w:lang w:val="en-US" w:eastAsia="de-DE"/>
        </w:rPr>
        <w:t>War of Quantities</w:t>
      </w:r>
      <w:r w:rsidRPr="00122DEF">
        <w:rPr>
          <w:rFonts w:ascii="Arial" w:eastAsia="Times New Roman" w:hAnsi="Arial" w:cs="Arial"/>
          <w:sz w:val="17"/>
          <w:szCs w:val="17"/>
          <w:lang w:val="en-US" w:eastAsia="de-DE"/>
        </w:rPr>
        <w:t xml:space="preserve"> (2004). </w:t>
      </w:r>
      <w:proofErr w:type="spellStart"/>
      <w:r w:rsidRPr="00122DEF">
        <w:rPr>
          <w:rFonts w:ascii="Arial" w:eastAsia="Times New Roman" w:hAnsi="Arial" w:cs="Arial"/>
          <w:sz w:val="17"/>
          <w:szCs w:val="17"/>
          <w:lang w:val="en-US" w:eastAsia="de-DE"/>
        </w:rPr>
        <w:t>Chukhrov</w:t>
      </w:r>
      <w:proofErr w:type="spellEnd"/>
      <w:r w:rsidRPr="00122DEF">
        <w:rPr>
          <w:rFonts w:ascii="Arial" w:eastAsia="Times New Roman" w:hAnsi="Arial" w:cs="Arial"/>
          <w:sz w:val="17"/>
          <w:szCs w:val="17"/>
          <w:lang w:val="en-US" w:eastAsia="de-DE"/>
        </w:rPr>
        <w:t xml:space="preserve"> lives and works in Moscow.</w:t>
      </w:r>
    </w:p>
    <w:p w:rsidR="00B366C1" w:rsidRPr="00122DEF" w:rsidRDefault="00B366C1" w:rsidP="00122DEF">
      <w:pPr>
        <w:spacing w:after="0" w:line="260" w:lineRule="exact"/>
        <w:rPr>
          <w:rFonts w:ascii="Arial" w:hAnsi="Arial" w:cs="Arial"/>
          <w:b/>
          <w:sz w:val="17"/>
          <w:szCs w:val="17"/>
        </w:rPr>
      </w:pPr>
    </w:p>
    <w:p w:rsidR="00251C79" w:rsidRPr="00251C79" w:rsidRDefault="00251C79">
      <w:pPr>
        <w:spacing w:after="0" w:line="320" w:lineRule="atLeast"/>
        <w:rPr>
          <w:rFonts w:ascii="Arial" w:hAnsi="Arial" w:cs="Arial"/>
          <w:sz w:val="19"/>
          <w:szCs w:val="19"/>
          <w:lang w:val="en-US"/>
        </w:rPr>
      </w:pPr>
    </w:p>
    <w:sectPr w:rsidR="00251C79" w:rsidRPr="00251C79" w:rsidSect="00251C79">
      <w:pgSz w:w="11906" w:h="16838"/>
      <w:pgMar w:top="1418" w:right="1134"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79" w:rsidRDefault="00251C79" w:rsidP="00251C79">
      <w:pPr>
        <w:spacing w:after="0" w:line="240" w:lineRule="auto"/>
      </w:pPr>
      <w:r>
        <w:separator/>
      </w:r>
    </w:p>
  </w:endnote>
  <w:endnote w:type="continuationSeparator" w:id="0">
    <w:p w:rsidR="00251C79" w:rsidRDefault="00251C79" w:rsidP="0025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kkura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79" w:rsidRDefault="00251C79" w:rsidP="00251C79">
      <w:pPr>
        <w:spacing w:after="0" w:line="240" w:lineRule="auto"/>
      </w:pPr>
      <w:r>
        <w:separator/>
      </w:r>
    </w:p>
  </w:footnote>
  <w:footnote w:type="continuationSeparator" w:id="0">
    <w:p w:rsidR="00251C79" w:rsidRDefault="00251C79" w:rsidP="00251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37"/>
    <w:rsid w:val="00076434"/>
    <w:rsid w:val="000A562D"/>
    <w:rsid w:val="00122DEF"/>
    <w:rsid w:val="00127BD3"/>
    <w:rsid w:val="00150552"/>
    <w:rsid w:val="00201AF3"/>
    <w:rsid w:val="00251C79"/>
    <w:rsid w:val="002A284D"/>
    <w:rsid w:val="0030253F"/>
    <w:rsid w:val="00365137"/>
    <w:rsid w:val="00424CF5"/>
    <w:rsid w:val="004B41CB"/>
    <w:rsid w:val="004B5435"/>
    <w:rsid w:val="004E6547"/>
    <w:rsid w:val="006A1741"/>
    <w:rsid w:val="006A7883"/>
    <w:rsid w:val="006B10AE"/>
    <w:rsid w:val="00807801"/>
    <w:rsid w:val="00930B77"/>
    <w:rsid w:val="0097730B"/>
    <w:rsid w:val="009C16BC"/>
    <w:rsid w:val="009E7942"/>
    <w:rsid w:val="00A35C4D"/>
    <w:rsid w:val="00B27C27"/>
    <w:rsid w:val="00B366C1"/>
    <w:rsid w:val="00B76670"/>
    <w:rsid w:val="00BD5322"/>
    <w:rsid w:val="00C93F22"/>
    <w:rsid w:val="00D27B7E"/>
    <w:rsid w:val="00EB4668"/>
    <w:rsid w:val="00EF1CC7"/>
    <w:rsid w:val="00F35867"/>
    <w:rsid w:val="00F7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251C79"/>
    <w:pPr>
      <w:spacing w:after="0" w:line="240" w:lineRule="auto"/>
    </w:pPr>
    <w:rPr>
      <w:rFonts w:ascii="Calibri" w:eastAsia="Calibri" w:hAnsi="Calibri" w:cs="Times New Roman"/>
      <w:lang w:val="en-AU"/>
    </w:rPr>
  </w:style>
  <w:style w:type="paragraph" w:customStyle="1" w:styleId="berschriftPressemitt">
    <w:name w:val="Überschrift Pressemitt"/>
    <w:basedOn w:val="Standard"/>
    <w:rsid w:val="00251C79"/>
    <w:pPr>
      <w:spacing w:after="0" w:line="480" w:lineRule="exact"/>
    </w:pPr>
    <w:rPr>
      <w:rFonts w:ascii="Akkurat" w:eastAsia="Times New Roman" w:hAnsi="Akkurat" w:cs="Times New Roman"/>
      <w:sz w:val="44"/>
      <w:szCs w:val="24"/>
      <w:lang w:eastAsia="de-DE"/>
    </w:rPr>
  </w:style>
  <w:style w:type="paragraph" w:styleId="Sprechblasentext">
    <w:name w:val="Balloon Text"/>
    <w:basedOn w:val="Standard"/>
    <w:link w:val="SprechblasentextZchn"/>
    <w:uiPriority w:val="99"/>
    <w:semiHidden/>
    <w:unhideWhenUsed/>
    <w:rsid w:val="00251C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C79"/>
    <w:rPr>
      <w:rFonts w:ascii="Tahoma" w:hAnsi="Tahoma" w:cs="Tahoma"/>
      <w:sz w:val="16"/>
      <w:szCs w:val="16"/>
    </w:rPr>
  </w:style>
  <w:style w:type="paragraph" w:styleId="Kopfzeile">
    <w:name w:val="header"/>
    <w:basedOn w:val="Standard"/>
    <w:link w:val="KopfzeileZchn"/>
    <w:uiPriority w:val="99"/>
    <w:unhideWhenUsed/>
    <w:rsid w:val="00251C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C79"/>
  </w:style>
  <w:style w:type="paragraph" w:styleId="Fuzeile">
    <w:name w:val="footer"/>
    <w:basedOn w:val="Standard"/>
    <w:link w:val="FuzeileZchn"/>
    <w:uiPriority w:val="99"/>
    <w:unhideWhenUsed/>
    <w:rsid w:val="00251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rsid w:val="00251C79"/>
    <w:pPr>
      <w:spacing w:after="0" w:line="240" w:lineRule="auto"/>
    </w:pPr>
    <w:rPr>
      <w:rFonts w:ascii="Calibri" w:eastAsia="Calibri" w:hAnsi="Calibri" w:cs="Times New Roman"/>
      <w:lang w:val="en-AU"/>
    </w:rPr>
  </w:style>
  <w:style w:type="paragraph" w:customStyle="1" w:styleId="berschriftPressemitt">
    <w:name w:val="Überschrift Pressemitt"/>
    <w:basedOn w:val="Standard"/>
    <w:rsid w:val="00251C79"/>
    <w:pPr>
      <w:spacing w:after="0" w:line="480" w:lineRule="exact"/>
    </w:pPr>
    <w:rPr>
      <w:rFonts w:ascii="Akkurat" w:eastAsia="Times New Roman" w:hAnsi="Akkurat" w:cs="Times New Roman"/>
      <w:sz w:val="44"/>
      <w:szCs w:val="24"/>
      <w:lang w:eastAsia="de-DE"/>
    </w:rPr>
  </w:style>
  <w:style w:type="paragraph" w:styleId="Sprechblasentext">
    <w:name w:val="Balloon Text"/>
    <w:basedOn w:val="Standard"/>
    <w:link w:val="SprechblasentextZchn"/>
    <w:uiPriority w:val="99"/>
    <w:semiHidden/>
    <w:unhideWhenUsed/>
    <w:rsid w:val="00251C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1C79"/>
    <w:rPr>
      <w:rFonts w:ascii="Tahoma" w:hAnsi="Tahoma" w:cs="Tahoma"/>
      <w:sz w:val="16"/>
      <w:szCs w:val="16"/>
    </w:rPr>
  </w:style>
  <w:style w:type="paragraph" w:styleId="Kopfzeile">
    <w:name w:val="header"/>
    <w:basedOn w:val="Standard"/>
    <w:link w:val="KopfzeileZchn"/>
    <w:uiPriority w:val="99"/>
    <w:unhideWhenUsed/>
    <w:rsid w:val="00251C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1C79"/>
  </w:style>
  <w:style w:type="paragraph" w:styleId="Fuzeile">
    <w:name w:val="footer"/>
    <w:basedOn w:val="Standard"/>
    <w:link w:val="FuzeileZchn"/>
    <w:uiPriority w:val="99"/>
    <w:unhideWhenUsed/>
    <w:rsid w:val="00251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E372-29CE-4281-B547-1C745603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5976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Salzburger Kunstverrein</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Lederer</dc:creator>
  <cp:lastModifiedBy>Michaela Lederer</cp:lastModifiedBy>
  <cp:revision>3</cp:revision>
  <dcterms:created xsi:type="dcterms:W3CDTF">2015-02-25T13:06:00Z</dcterms:created>
  <dcterms:modified xsi:type="dcterms:W3CDTF">2015-02-25T13:49:00Z</dcterms:modified>
</cp:coreProperties>
</file>